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Style w:val="TableGrid"/>
        <w:tblW w:w="13608" w:type="dxa"/>
        <w:tblLayout w:type="fixed"/>
        <w:tblLook w:val="04A0"/>
      </w:tblPr>
      <w:tblGrid>
        <w:gridCol w:w="4536"/>
        <w:gridCol w:w="4536"/>
        <w:gridCol w:w="4536"/>
      </w:tblGrid>
      <w:tr w:rsidR="00F24F1D" w:rsidRPr="00FE3236" w:rsidTr="002C75EB">
        <w:trPr>
          <w:trHeight w:val="2420"/>
        </w:trPr>
        <w:tc>
          <w:tcPr>
            <w:tcW w:w="4536" w:type="dxa"/>
          </w:tcPr>
          <w:p w:rsidR="00F24F1D" w:rsidRPr="00C45F2D" w:rsidRDefault="00F24F1D" w:rsidP="00F24F1D">
            <w:pPr>
              <w:rPr>
                <w:rFonts w:ascii="Palatino Linotype" w:hAnsi="Palatino Linotype" w:cs="Lao UI"/>
                <w:b/>
                <w:color w:val="293315"/>
                <w:sz w:val="16"/>
                <w:szCs w:val="16"/>
              </w:rPr>
            </w:pPr>
            <w:r w:rsidRPr="00C45F2D">
              <w:rPr>
                <w:rFonts w:ascii="Palatino Linotype" w:hAnsi="Palatino Linotype" w:cs="Lao UI"/>
                <w:b/>
                <w:color w:val="293315"/>
                <w:sz w:val="16"/>
                <w:szCs w:val="16"/>
                <w:highlight w:val="yellow"/>
              </w:rPr>
              <w:t xml:space="preserve">Crucible of Steel: </w:t>
            </w:r>
            <w:r w:rsidRPr="00C45F2D">
              <w:rPr>
                <w:rFonts w:ascii="Palatino Linotype" w:hAnsi="Palatino Linotype" w:cs="Lao UI"/>
                <w:b/>
                <w:color w:val="293315"/>
                <w:sz w:val="16"/>
                <w:szCs w:val="16"/>
              </w:rPr>
              <w:t xml:space="preserve">  </w:t>
            </w:r>
            <w:r w:rsidRPr="00C45F2D">
              <w:rPr>
                <w:rFonts w:ascii="Palatino Linotype" w:hAnsi="Palatino Linotype" w:cs="Lao UI"/>
                <w:b/>
                <w:noProof/>
                <w:color w:val="293315"/>
                <w:sz w:val="16"/>
                <w:szCs w:val="16"/>
              </w:rPr>
              <w:drawing>
                <wp:inline distT="0" distB="0" distL="0" distR="0">
                  <wp:extent cx="209550" cy="171450"/>
                  <wp:effectExtent l="19050" t="19050" r="19050" b="19050"/>
                  <wp:docPr id="6939" name="Picture 4" descr="C:\Documents and Settings\Mike Stuart\My Documents\My Pictures\Geman Infantry Decal.jpg"/>
                  <wp:cNvGraphicFramePr/>
                  <a:graphic xmlns:a="http://schemas.openxmlformats.org/drawingml/2006/main">
                    <a:graphicData uri="http://schemas.openxmlformats.org/drawingml/2006/picture">
                      <pic:pic xmlns:pic="http://schemas.openxmlformats.org/drawingml/2006/picture">
                        <pic:nvPicPr>
                          <pic:cNvPr id="6" name="Picture 53" descr="C:\Documents and Settings\Mike Stuart\My Documents\My Pictures\Geman Infantry Decal.jpg"/>
                          <pic:cNvPicPr>
                            <a:picLocks noChangeAspect="1" noChangeArrowheads="1"/>
                          </pic:cNvPicPr>
                        </pic:nvPicPr>
                        <pic:blipFill>
                          <a:blip r:embed="rId5" cstate="print"/>
                          <a:srcRect/>
                          <a:stretch>
                            <a:fillRect/>
                          </a:stretch>
                        </pic:blipFill>
                        <pic:spPr bwMode="auto">
                          <a:xfrm>
                            <a:off x="0" y="0"/>
                            <a:ext cx="209550" cy="171450"/>
                          </a:xfrm>
                          <a:prstGeom prst="rect">
                            <a:avLst/>
                          </a:prstGeom>
                          <a:solidFill>
                            <a:schemeClr val="tx2">
                              <a:lumMod val="20000"/>
                              <a:lumOff val="80000"/>
                            </a:schemeClr>
                          </a:solidFill>
                          <a:ln>
                            <a:solidFill>
                              <a:schemeClr val="tx1"/>
                            </a:solidFill>
                          </a:ln>
                        </pic:spPr>
                      </pic:pic>
                    </a:graphicData>
                  </a:graphic>
                </wp:inline>
              </w:drawing>
            </w:r>
            <w:r w:rsidRPr="00C45F2D">
              <w:rPr>
                <w:rFonts w:ascii="Palatino Linotype" w:hAnsi="Palatino Linotype" w:cs="Lao UI"/>
                <w:b/>
                <w:color w:val="293315"/>
                <w:sz w:val="16"/>
                <w:szCs w:val="16"/>
              </w:rPr>
              <w:t xml:space="preserve">   </w:t>
            </w:r>
            <w:r w:rsidRPr="00C45F2D">
              <w:rPr>
                <w:rFonts w:ascii="Palatino Linotype" w:hAnsi="Palatino Linotype" w:cs="Lao UI"/>
                <w:b/>
                <w:sz w:val="16"/>
                <w:szCs w:val="16"/>
              </w:rPr>
              <w:t>German Vehicle Notes</w:t>
            </w:r>
          </w:p>
          <w:p w:rsidR="00F24F1D" w:rsidRPr="00C45F2D" w:rsidRDefault="00F24F1D" w:rsidP="00FA7070">
            <w:pPr>
              <w:rPr>
                <w:rFonts w:ascii="Palatino Linotype" w:hAnsi="Palatino Linotype" w:cs="Tahoma"/>
                <w:b/>
                <w:sz w:val="18"/>
                <w:szCs w:val="18"/>
              </w:rPr>
            </w:pPr>
            <w:r w:rsidRPr="00C45F2D">
              <w:rPr>
                <w:rFonts w:ascii="Palatino Linotype" w:hAnsi="Palatino Linotype" w:cs="Tahoma"/>
                <w:b/>
                <w:sz w:val="18"/>
                <w:szCs w:val="18"/>
              </w:rPr>
              <w:t xml:space="preserve">1.  </w:t>
            </w:r>
            <w:proofErr w:type="spellStart"/>
            <w:r w:rsidRPr="00C45F2D">
              <w:rPr>
                <w:rFonts w:ascii="Palatino Linotype" w:hAnsi="Palatino Linotype" w:cs="Tahoma"/>
                <w:b/>
                <w:sz w:val="18"/>
                <w:szCs w:val="18"/>
              </w:rPr>
              <w:t>Pz</w:t>
            </w:r>
            <w:proofErr w:type="spellEnd"/>
            <w:r w:rsidR="00C45F2D" w:rsidRPr="00C45F2D">
              <w:rPr>
                <w:rFonts w:ascii="Palatino Linotype" w:hAnsi="Palatino Linotype" w:cs="Tahoma"/>
                <w:b/>
                <w:sz w:val="18"/>
                <w:szCs w:val="18"/>
              </w:rPr>
              <w:t xml:space="preserve"> </w:t>
            </w:r>
            <w:r w:rsidRPr="00C45F2D">
              <w:rPr>
                <w:rFonts w:ascii="Palatino Linotype" w:hAnsi="Palatino Linotype" w:cs="Tahoma"/>
                <w:b/>
                <w:sz w:val="18"/>
                <w:szCs w:val="18"/>
              </w:rPr>
              <w:t>II APC</w:t>
            </w:r>
          </w:p>
          <w:p w:rsidR="00C45F2D" w:rsidRPr="00C45F2D" w:rsidRDefault="00C45F2D" w:rsidP="00FA7070">
            <w:pPr>
              <w:rPr>
                <w:rFonts w:ascii="Palatino Linotype" w:hAnsi="Palatino Linotype" w:cs="Tahoma"/>
                <w:b/>
                <w:sz w:val="18"/>
                <w:szCs w:val="18"/>
              </w:rPr>
            </w:pPr>
            <w:r w:rsidRPr="00C45F2D">
              <w:rPr>
                <w:rFonts w:ascii="Palatino Linotype" w:hAnsi="Palatino Linotype" w:cs="Tahoma"/>
                <w:b/>
                <w:noProof/>
                <w:sz w:val="18"/>
                <w:szCs w:val="18"/>
              </w:rPr>
              <w:drawing>
                <wp:inline distT="0" distB="0" distL="0" distR="0">
                  <wp:extent cx="1421130" cy="675037"/>
                  <wp:effectExtent l="19050" t="0" r="7620" b="0"/>
                  <wp:docPr id="69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srcRect/>
                          <a:stretch>
                            <a:fillRect/>
                          </a:stretch>
                        </pic:blipFill>
                        <pic:spPr bwMode="auto">
                          <a:xfrm>
                            <a:off x="0" y="0"/>
                            <a:ext cx="1421130" cy="675037"/>
                          </a:xfrm>
                          <a:prstGeom prst="rect">
                            <a:avLst/>
                          </a:prstGeom>
                          <a:noFill/>
                          <a:ln w="9525">
                            <a:noFill/>
                            <a:miter lim="800000"/>
                            <a:headEnd/>
                            <a:tailEnd/>
                          </a:ln>
                        </pic:spPr>
                      </pic:pic>
                    </a:graphicData>
                  </a:graphic>
                </wp:inline>
              </w:drawing>
            </w:r>
          </w:p>
        </w:tc>
        <w:tc>
          <w:tcPr>
            <w:tcW w:w="4536" w:type="dxa"/>
          </w:tcPr>
          <w:p w:rsidR="00F24F1D" w:rsidRPr="00C45F2D" w:rsidRDefault="00F24F1D">
            <w:pPr>
              <w:rPr>
                <w:rFonts w:ascii="Palatino Linotype" w:hAnsi="Palatino Linotype" w:cs="Lao UI"/>
                <w:b/>
                <w:color w:val="293315"/>
                <w:sz w:val="16"/>
                <w:szCs w:val="16"/>
              </w:rPr>
            </w:pPr>
            <w:r w:rsidRPr="00C45F2D">
              <w:rPr>
                <w:rFonts w:ascii="Palatino Linotype" w:hAnsi="Palatino Linotype" w:cs="Lao UI"/>
                <w:b/>
                <w:color w:val="293315"/>
                <w:sz w:val="16"/>
                <w:szCs w:val="16"/>
                <w:highlight w:val="yellow"/>
              </w:rPr>
              <w:t xml:space="preserve">Crucible of Steel: </w:t>
            </w:r>
            <w:r w:rsidRPr="00C45F2D">
              <w:rPr>
                <w:rFonts w:ascii="Palatino Linotype" w:hAnsi="Palatino Linotype" w:cs="Lao UI"/>
                <w:b/>
                <w:color w:val="293315"/>
                <w:sz w:val="16"/>
                <w:szCs w:val="16"/>
              </w:rPr>
              <w:t xml:space="preserve">  </w:t>
            </w:r>
            <w:r w:rsidRPr="00C45F2D">
              <w:rPr>
                <w:rFonts w:ascii="Palatino Linotype" w:hAnsi="Palatino Linotype" w:cs="Lao UI"/>
                <w:b/>
                <w:noProof/>
                <w:color w:val="293315"/>
                <w:sz w:val="16"/>
                <w:szCs w:val="16"/>
              </w:rPr>
              <w:drawing>
                <wp:inline distT="0" distB="0" distL="0" distR="0">
                  <wp:extent cx="209550" cy="171450"/>
                  <wp:effectExtent l="19050" t="19050" r="19050" b="19050"/>
                  <wp:docPr id="6940" name="Picture 4" descr="C:\Documents and Settings\Mike Stuart\My Documents\My Pictures\Geman Infantry Decal.jpg"/>
                  <wp:cNvGraphicFramePr/>
                  <a:graphic xmlns:a="http://schemas.openxmlformats.org/drawingml/2006/main">
                    <a:graphicData uri="http://schemas.openxmlformats.org/drawingml/2006/picture">
                      <pic:pic xmlns:pic="http://schemas.openxmlformats.org/drawingml/2006/picture">
                        <pic:nvPicPr>
                          <pic:cNvPr id="6" name="Picture 53" descr="C:\Documents and Settings\Mike Stuart\My Documents\My Pictures\Geman Infantry Decal.jpg"/>
                          <pic:cNvPicPr>
                            <a:picLocks noChangeAspect="1" noChangeArrowheads="1"/>
                          </pic:cNvPicPr>
                        </pic:nvPicPr>
                        <pic:blipFill>
                          <a:blip r:embed="rId5" cstate="print"/>
                          <a:srcRect/>
                          <a:stretch>
                            <a:fillRect/>
                          </a:stretch>
                        </pic:blipFill>
                        <pic:spPr bwMode="auto">
                          <a:xfrm>
                            <a:off x="0" y="0"/>
                            <a:ext cx="209550" cy="171450"/>
                          </a:xfrm>
                          <a:prstGeom prst="rect">
                            <a:avLst/>
                          </a:prstGeom>
                          <a:solidFill>
                            <a:schemeClr val="tx2">
                              <a:lumMod val="20000"/>
                              <a:lumOff val="80000"/>
                            </a:schemeClr>
                          </a:solidFill>
                          <a:ln>
                            <a:solidFill>
                              <a:schemeClr val="tx1"/>
                            </a:solidFill>
                          </a:ln>
                        </pic:spPr>
                      </pic:pic>
                    </a:graphicData>
                  </a:graphic>
                </wp:inline>
              </w:drawing>
            </w:r>
            <w:r w:rsidRPr="00C45F2D">
              <w:rPr>
                <w:rFonts w:ascii="Palatino Linotype" w:hAnsi="Palatino Linotype" w:cs="Lao UI"/>
                <w:b/>
                <w:color w:val="293315"/>
                <w:sz w:val="16"/>
                <w:szCs w:val="16"/>
              </w:rPr>
              <w:t xml:space="preserve">   German </w:t>
            </w:r>
            <w:r w:rsidRPr="00C45F2D">
              <w:rPr>
                <w:rFonts w:ascii="Palatino Linotype" w:hAnsi="Palatino Linotype" w:cs="Lao UI"/>
                <w:b/>
                <w:sz w:val="16"/>
                <w:szCs w:val="16"/>
              </w:rPr>
              <w:t>Vehicle Notes</w:t>
            </w:r>
          </w:p>
          <w:p w:rsidR="00C45F2D" w:rsidRPr="00C45F2D" w:rsidRDefault="00C45F2D" w:rsidP="00C45F2D">
            <w:pPr>
              <w:rPr>
                <w:rFonts w:ascii="Palatino Linotype" w:hAnsi="Palatino Linotype" w:cs="Tahoma"/>
                <w:b/>
                <w:sz w:val="18"/>
                <w:szCs w:val="18"/>
              </w:rPr>
            </w:pPr>
            <w:r w:rsidRPr="00C45F2D">
              <w:rPr>
                <w:rFonts w:ascii="Palatino Linotype" w:hAnsi="Palatino Linotype" w:cs="Tahoma"/>
                <w:b/>
                <w:sz w:val="18"/>
                <w:szCs w:val="18"/>
              </w:rPr>
              <w:t xml:space="preserve">2.  </w:t>
            </w:r>
            <w:proofErr w:type="spellStart"/>
            <w:r w:rsidRPr="00C45F2D">
              <w:rPr>
                <w:rFonts w:ascii="Palatino Linotype" w:hAnsi="Palatino Linotype" w:cs="Tahoma"/>
                <w:b/>
                <w:sz w:val="18"/>
                <w:szCs w:val="18"/>
              </w:rPr>
              <w:t>Pz</w:t>
            </w:r>
            <w:proofErr w:type="spellEnd"/>
            <w:r w:rsidRPr="00C45F2D">
              <w:rPr>
                <w:rFonts w:ascii="Palatino Linotype" w:hAnsi="Palatino Linotype" w:cs="Tahoma"/>
                <w:b/>
                <w:sz w:val="18"/>
                <w:szCs w:val="18"/>
              </w:rPr>
              <w:t xml:space="preserve"> IIIJ OP</w:t>
            </w:r>
          </w:p>
          <w:p w:rsidR="00C45F2D" w:rsidRPr="00C45F2D" w:rsidRDefault="00C45F2D" w:rsidP="00C45F2D">
            <w:pPr>
              <w:rPr>
                <w:rFonts w:ascii="Palatino Linotype" w:hAnsi="Palatino Linotype" w:cs="Tahoma"/>
                <w:b/>
                <w:sz w:val="18"/>
                <w:szCs w:val="18"/>
              </w:rPr>
            </w:pPr>
            <w:r w:rsidRPr="00C45F2D">
              <w:rPr>
                <w:rFonts w:ascii="Palatino Linotype" w:hAnsi="Palatino Linotype" w:cs="Tahoma"/>
                <w:b/>
                <w:noProof/>
                <w:sz w:val="18"/>
                <w:szCs w:val="18"/>
              </w:rPr>
              <w:drawing>
                <wp:inline distT="0" distB="0" distL="0" distR="0">
                  <wp:extent cx="1479665" cy="678180"/>
                  <wp:effectExtent l="19050" t="0" r="6235" b="0"/>
                  <wp:docPr id="694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cstate="print"/>
                          <a:srcRect/>
                          <a:stretch>
                            <a:fillRect/>
                          </a:stretch>
                        </pic:blipFill>
                        <pic:spPr bwMode="auto">
                          <a:xfrm>
                            <a:off x="0" y="0"/>
                            <a:ext cx="1479665" cy="678180"/>
                          </a:xfrm>
                          <a:prstGeom prst="rect">
                            <a:avLst/>
                          </a:prstGeom>
                          <a:noFill/>
                          <a:ln w="9525">
                            <a:noFill/>
                            <a:miter lim="800000"/>
                            <a:headEnd/>
                            <a:tailEnd/>
                          </a:ln>
                        </pic:spPr>
                      </pic:pic>
                    </a:graphicData>
                  </a:graphic>
                </wp:inline>
              </w:drawing>
            </w:r>
          </w:p>
          <w:p w:rsidR="00C45F2D" w:rsidRPr="007948AE" w:rsidRDefault="00C45F2D">
            <w:pPr>
              <w:rPr>
                <w:rFonts w:ascii="Arial Narrow" w:hAnsi="Arial Narrow" w:cs="Times New Roman"/>
                <w:sz w:val="16"/>
                <w:szCs w:val="16"/>
              </w:rPr>
            </w:pPr>
            <w:r w:rsidRPr="007948AE">
              <w:rPr>
                <w:rFonts w:ascii="Arial Narrow" w:hAnsi="Arial Narrow" w:cs="Times New Roman"/>
                <w:sz w:val="16"/>
                <w:szCs w:val="16"/>
              </w:rPr>
              <w:t>† H1.46 applies with the addition that a Prep Fire marker is not placed when the Observer uses the Inherent vehicular radio (the vehicle may not move during that turn), and the MA may be used while the Observer if directing a Fire Mission.</w:t>
            </w:r>
          </w:p>
          <w:p w:rsidR="00C45F2D" w:rsidRPr="00C45F2D" w:rsidRDefault="00C45F2D">
            <w:pPr>
              <w:rPr>
                <w:rFonts w:ascii="Palatino Linotype" w:hAnsi="Palatino Linotype"/>
              </w:rPr>
            </w:pPr>
            <w:r w:rsidRPr="007948AE">
              <w:rPr>
                <w:rFonts w:ascii="Arial Narrow" w:hAnsi="Arial Narrow" w:cs="Times New Roman"/>
                <w:sz w:val="16"/>
                <w:szCs w:val="16"/>
              </w:rPr>
              <w:t>S.  This AFV can have Schuerzen (D11.2).</w:t>
            </w:r>
          </w:p>
        </w:tc>
        <w:tc>
          <w:tcPr>
            <w:tcW w:w="4536" w:type="dxa"/>
          </w:tcPr>
          <w:p w:rsidR="00F24F1D" w:rsidRPr="00C45F2D" w:rsidRDefault="00F24F1D">
            <w:pPr>
              <w:rPr>
                <w:rFonts w:ascii="Palatino Linotype" w:hAnsi="Palatino Linotype" w:cs="Lao UI"/>
                <w:b/>
                <w:color w:val="293315"/>
                <w:sz w:val="16"/>
                <w:szCs w:val="16"/>
              </w:rPr>
            </w:pPr>
            <w:r w:rsidRPr="00C45F2D">
              <w:rPr>
                <w:rFonts w:ascii="Palatino Linotype" w:hAnsi="Palatino Linotype" w:cs="Lao UI"/>
                <w:b/>
                <w:color w:val="293315"/>
                <w:sz w:val="16"/>
                <w:szCs w:val="16"/>
                <w:highlight w:val="yellow"/>
              </w:rPr>
              <w:t xml:space="preserve">Crucible of Steel: </w:t>
            </w:r>
            <w:r w:rsidRPr="00C45F2D">
              <w:rPr>
                <w:rFonts w:ascii="Palatino Linotype" w:hAnsi="Palatino Linotype" w:cs="Lao UI"/>
                <w:b/>
                <w:color w:val="293315"/>
                <w:sz w:val="16"/>
                <w:szCs w:val="16"/>
              </w:rPr>
              <w:t xml:space="preserve">  </w:t>
            </w:r>
            <w:r w:rsidRPr="00C45F2D">
              <w:rPr>
                <w:rFonts w:ascii="Palatino Linotype" w:hAnsi="Palatino Linotype" w:cs="Lao UI"/>
                <w:b/>
                <w:noProof/>
                <w:color w:val="293315"/>
                <w:sz w:val="16"/>
                <w:szCs w:val="16"/>
              </w:rPr>
              <w:drawing>
                <wp:inline distT="0" distB="0" distL="0" distR="0">
                  <wp:extent cx="209550" cy="171450"/>
                  <wp:effectExtent l="19050" t="19050" r="19050" b="19050"/>
                  <wp:docPr id="6941" name="Picture 4" descr="C:\Documents and Settings\Mike Stuart\My Documents\My Pictures\Geman Infantry Decal.jpg"/>
                  <wp:cNvGraphicFramePr/>
                  <a:graphic xmlns:a="http://schemas.openxmlformats.org/drawingml/2006/main">
                    <a:graphicData uri="http://schemas.openxmlformats.org/drawingml/2006/picture">
                      <pic:pic xmlns:pic="http://schemas.openxmlformats.org/drawingml/2006/picture">
                        <pic:nvPicPr>
                          <pic:cNvPr id="6" name="Picture 53" descr="C:\Documents and Settings\Mike Stuart\My Documents\My Pictures\Geman Infantry Decal.jpg"/>
                          <pic:cNvPicPr>
                            <a:picLocks noChangeAspect="1" noChangeArrowheads="1"/>
                          </pic:cNvPicPr>
                        </pic:nvPicPr>
                        <pic:blipFill>
                          <a:blip r:embed="rId5" cstate="print"/>
                          <a:srcRect/>
                          <a:stretch>
                            <a:fillRect/>
                          </a:stretch>
                        </pic:blipFill>
                        <pic:spPr bwMode="auto">
                          <a:xfrm>
                            <a:off x="0" y="0"/>
                            <a:ext cx="209550" cy="171450"/>
                          </a:xfrm>
                          <a:prstGeom prst="rect">
                            <a:avLst/>
                          </a:prstGeom>
                          <a:solidFill>
                            <a:schemeClr val="tx2">
                              <a:lumMod val="20000"/>
                              <a:lumOff val="80000"/>
                            </a:schemeClr>
                          </a:solidFill>
                          <a:ln>
                            <a:solidFill>
                              <a:schemeClr val="tx1"/>
                            </a:solidFill>
                          </a:ln>
                        </pic:spPr>
                      </pic:pic>
                    </a:graphicData>
                  </a:graphic>
                </wp:inline>
              </w:drawing>
            </w:r>
            <w:r w:rsidRPr="00C45F2D">
              <w:rPr>
                <w:rFonts w:ascii="Palatino Linotype" w:hAnsi="Palatino Linotype" w:cs="Lao UI"/>
                <w:b/>
                <w:color w:val="293315"/>
                <w:sz w:val="16"/>
                <w:szCs w:val="16"/>
              </w:rPr>
              <w:t xml:space="preserve">   </w:t>
            </w:r>
            <w:r w:rsidRPr="00C45F2D">
              <w:rPr>
                <w:rFonts w:ascii="Palatino Linotype" w:hAnsi="Palatino Linotype" w:cs="Lao UI"/>
                <w:b/>
                <w:sz w:val="16"/>
                <w:szCs w:val="16"/>
              </w:rPr>
              <w:t>German Vehicle Notes</w:t>
            </w:r>
          </w:p>
          <w:p w:rsidR="00C45F2D" w:rsidRPr="00C45F2D" w:rsidRDefault="00C45F2D" w:rsidP="00C45F2D">
            <w:pPr>
              <w:rPr>
                <w:rFonts w:ascii="Palatino Linotype" w:hAnsi="Palatino Linotype" w:cs="Tahoma"/>
                <w:b/>
                <w:sz w:val="18"/>
                <w:szCs w:val="18"/>
              </w:rPr>
            </w:pPr>
            <w:r w:rsidRPr="00C45F2D">
              <w:rPr>
                <w:rFonts w:ascii="Palatino Linotype" w:hAnsi="Palatino Linotype" w:cs="Tahoma"/>
                <w:b/>
                <w:sz w:val="18"/>
                <w:szCs w:val="18"/>
              </w:rPr>
              <w:t xml:space="preserve">3.  </w:t>
            </w:r>
            <w:proofErr w:type="spellStart"/>
            <w:r w:rsidRPr="00C45F2D">
              <w:rPr>
                <w:rFonts w:ascii="Palatino Linotype" w:hAnsi="Palatino Linotype" w:cs="Tahoma"/>
                <w:b/>
                <w:sz w:val="18"/>
                <w:szCs w:val="18"/>
              </w:rPr>
              <w:t>Pz</w:t>
            </w:r>
            <w:proofErr w:type="spellEnd"/>
            <w:r w:rsidRPr="00C45F2D">
              <w:rPr>
                <w:rFonts w:ascii="Palatino Linotype" w:hAnsi="Palatino Linotype" w:cs="Tahoma"/>
                <w:b/>
                <w:sz w:val="18"/>
                <w:szCs w:val="18"/>
              </w:rPr>
              <w:t xml:space="preserve"> IIIL OP</w:t>
            </w:r>
          </w:p>
          <w:p w:rsidR="00C45F2D" w:rsidRPr="00C45F2D" w:rsidRDefault="00C45F2D">
            <w:pPr>
              <w:rPr>
                <w:rFonts w:ascii="Palatino Linotype" w:hAnsi="Palatino Linotype"/>
              </w:rPr>
            </w:pPr>
            <w:r w:rsidRPr="00C45F2D">
              <w:rPr>
                <w:rFonts w:ascii="Palatino Linotype" w:hAnsi="Palatino Linotype"/>
                <w:noProof/>
              </w:rPr>
              <w:drawing>
                <wp:inline distT="0" distB="0" distL="0" distR="0">
                  <wp:extent cx="1443990" cy="669851"/>
                  <wp:effectExtent l="19050" t="0" r="3810" b="0"/>
                  <wp:docPr id="694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cstate="print"/>
                          <a:srcRect/>
                          <a:stretch>
                            <a:fillRect/>
                          </a:stretch>
                        </pic:blipFill>
                        <pic:spPr bwMode="auto">
                          <a:xfrm>
                            <a:off x="0" y="0"/>
                            <a:ext cx="1443990" cy="669851"/>
                          </a:xfrm>
                          <a:prstGeom prst="rect">
                            <a:avLst/>
                          </a:prstGeom>
                          <a:noFill/>
                          <a:ln w="9525">
                            <a:noFill/>
                            <a:miter lim="800000"/>
                            <a:headEnd/>
                            <a:tailEnd/>
                          </a:ln>
                        </pic:spPr>
                      </pic:pic>
                    </a:graphicData>
                  </a:graphic>
                </wp:inline>
              </w:drawing>
            </w:r>
          </w:p>
          <w:p w:rsidR="00C45F2D" w:rsidRPr="007948AE" w:rsidRDefault="00C45F2D" w:rsidP="00C45F2D">
            <w:pPr>
              <w:rPr>
                <w:rFonts w:ascii="Arial Narrow" w:hAnsi="Arial Narrow" w:cs="Times New Roman"/>
                <w:sz w:val="16"/>
                <w:szCs w:val="16"/>
              </w:rPr>
            </w:pPr>
            <w:r w:rsidRPr="007948AE">
              <w:rPr>
                <w:rFonts w:ascii="Arial Narrow" w:hAnsi="Arial Narrow" w:cs="Times New Roman"/>
                <w:sz w:val="16"/>
                <w:szCs w:val="16"/>
              </w:rPr>
              <w:t>† H1.46 applies with the addition that a Prep Fire marker is not placed when the Observer uses the Inherent vehicular radio (the vehicle may not move during that turn), and the MA may be used while the Observer if directing a Fire Mission.</w:t>
            </w:r>
          </w:p>
          <w:p w:rsidR="00C45F2D" w:rsidRPr="00C45F2D" w:rsidRDefault="00C45F2D">
            <w:pPr>
              <w:rPr>
                <w:rFonts w:ascii="Palatino Linotype" w:hAnsi="Palatino Linotype"/>
              </w:rPr>
            </w:pPr>
            <w:r w:rsidRPr="007948AE">
              <w:rPr>
                <w:rFonts w:ascii="Arial Narrow" w:hAnsi="Arial Narrow" w:cs="Times New Roman"/>
                <w:sz w:val="16"/>
                <w:szCs w:val="16"/>
              </w:rPr>
              <w:t>S.  This AFV can have Schuerzen (D11.2).</w:t>
            </w:r>
          </w:p>
        </w:tc>
      </w:tr>
      <w:tr w:rsidR="00AA0D5D" w:rsidRPr="00FE3236" w:rsidTr="002C75EB">
        <w:trPr>
          <w:trHeight w:val="2330"/>
        </w:trPr>
        <w:tc>
          <w:tcPr>
            <w:tcW w:w="4536" w:type="dxa"/>
          </w:tcPr>
          <w:p w:rsidR="00AA0D5D" w:rsidRPr="00C45F2D" w:rsidRDefault="00AA0D5D" w:rsidP="00AA0D5D">
            <w:pPr>
              <w:rPr>
                <w:rFonts w:ascii="Palatino Linotype" w:hAnsi="Palatino Linotype" w:cs="Lao UI"/>
                <w:b/>
                <w:color w:val="293315"/>
                <w:sz w:val="16"/>
                <w:szCs w:val="16"/>
              </w:rPr>
            </w:pPr>
            <w:r w:rsidRPr="00C45F2D">
              <w:rPr>
                <w:rFonts w:ascii="Palatino Linotype" w:hAnsi="Palatino Linotype" w:cs="Lao UI"/>
                <w:b/>
                <w:color w:val="293315"/>
                <w:sz w:val="16"/>
                <w:szCs w:val="16"/>
                <w:highlight w:val="yellow"/>
              </w:rPr>
              <w:t xml:space="preserve">Crucible of Steel: </w:t>
            </w:r>
            <w:r w:rsidRPr="00C45F2D">
              <w:rPr>
                <w:rFonts w:ascii="Palatino Linotype" w:hAnsi="Palatino Linotype" w:cs="Lao UI"/>
                <w:b/>
                <w:color w:val="293315"/>
                <w:sz w:val="16"/>
                <w:szCs w:val="16"/>
              </w:rPr>
              <w:t xml:space="preserve">  </w:t>
            </w:r>
            <w:r w:rsidRPr="00C45F2D">
              <w:rPr>
                <w:rFonts w:ascii="Palatino Linotype" w:hAnsi="Palatino Linotype" w:cs="Lao UI"/>
                <w:b/>
                <w:noProof/>
                <w:color w:val="293315"/>
                <w:sz w:val="16"/>
                <w:szCs w:val="16"/>
              </w:rPr>
              <w:drawing>
                <wp:inline distT="0" distB="0" distL="0" distR="0">
                  <wp:extent cx="209550" cy="171450"/>
                  <wp:effectExtent l="19050" t="19050" r="19050" b="19050"/>
                  <wp:docPr id="6964" name="Picture 4" descr="C:\Documents and Settings\Mike Stuart\My Documents\My Pictures\Geman Infantry Decal.jpg"/>
                  <wp:cNvGraphicFramePr/>
                  <a:graphic xmlns:a="http://schemas.openxmlformats.org/drawingml/2006/main">
                    <a:graphicData uri="http://schemas.openxmlformats.org/drawingml/2006/picture">
                      <pic:pic xmlns:pic="http://schemas.openxmlformats.org/drawingml/2006/picture">
                        <pic:nvPicPr>
                          <pic:cNvPr id="6" name="Picture 53" descr="C:\Documents and Settings\Mike Stuart\My Documents\My Pictures\Geman Infantry Decal.jpg"/>
                          <pic:cNvPicPr>
                            <a:picLocks noChangeAspect="1" noChangeArrowheads="1"/>
                          </pic:cNvPicPr>
                        </pic:nvPicPr>
                        <pic:blipFill>
                          <a:blip r:embed="rId5" cstate="print"/>
                          <a:srcRect/>
                          <a:stretch>
                            <a:fillRect/>
                          </a:stretch>
                        </pic:blipFill>
                        <pic:spPr bwMode="auto">
                          <a:xfrm>
                            <a:off x="0" y="0"/>
                            <a:ext cx="209550" cy="171450"/>
                          </a:xfrm>
                          <a:prstGeom prst="rect">
                            <a:avLst/>
                          </a:prstGeom>
                          <a:solidFill>
                            <a:schemeClr val="tx2">
                              <a:lumMod val="20000"/>
                              <a:lumOff val="80000"/>
                            </a:schemeClr>
                          </a:solidFill>
                          <a:ln>
                            <a:solidFill>
                              <a:schemeClr val="tx1"/>
                            </a:solidFill>
                          </a:ln>
                        </pic:spPr>
                      </pic:pic>
                    </a:graphicData>
                  </a:graphic>
                </wp:inline>
              </w:drawing>
            </w:r>
            <w:r w:rsidRPr="00C45F2D">
              <w:rPr>
                <w:rFonts w:ascii="Palatino Linotype" w:hAnsi="Palatino Linotype" w:cs="Lao UI"/>
                <w:b/>
                <w:color w:val="293315"/>
                <w:sz w:val="16"/>
                <w:szCs w:val="16"/>
              </w:rPr>
              <w:t xml:space="preserve">   </w:t>
            </w:r>
            <w:r w:rsidRPr="00C45F2D">
              <w:rPr>
                <w:rFonts w:ascii="Palatino Linotype" w:hAnsi="Palatino Linotype" w:cs="Lao UI"/>
                <w:b/>
                <w:sz w:val="16"/>
                <w:szCs w:val="16"/>
              </w:rPr>
              <w:t>German Vehicle Notes</w:t>
            </w:r>
          </w:p>
          <w:p w:rsidR="00AA0D5D" w:rsidRDefault="00AA0D5D" w:rsidP="00AA0D5D">
            <w:pPr>
              <w:rPr>
                <w:rFonts w:ascii="Palatino Linotype" w:hAnsi="Palatino Linotype" w:cs="Tahoma"/>
                <w:b/>
                <w:sz w:val="18"/>
                <w:szCs w:val="18"/>
              </w:rPr>
            </w:pPr>
            <w:r>
              <w:rPr>
                <w:rFonts w:ascii="Palatino Linotype" w:hAnsi="Palatino Linotype" w:cs="Tahoma"/>
                <w:b/>
                <w:sz w:val="18"/>
                <w:szCs w:val="18"/>
              </w:rPr>
              <w:t>4</w:t>
            </w:r>
            <w:r w:rsidRPr="00C45F2D">
              <w:rPr>
                <w:rFonts w:ascii="Palatino Linotype" w:hAnsi="Palatino Linotype" w:cs="Tahoma"/>
                <w:b/>
                <w:sz w:val="18"/>
                <w:szCs w:val="18"/>
              </w:rPr>
              <w:t xml:space="preserve">.  </w:t>
            </w:r>
            <w:proofErr w:type="spellStart"/>
            <w:r>
              <w:rPr>
                <w:rFonts w:ascii="Palatino Linotype" w:hAnsi="Palatino Linotype" w:cs="Tahoma"/>
                <w:b/>
                <w:sz w:val="18"/>
                <w:szCs w:val="18"/>
              </w:rPr>
              <w:t>Pz</w:t>
            </w:r>
            <w:proofErr w:type="spellEnd"/>
            <w:r>
              <w:rPr>
                <w:rFonts w:ascii="Palatino Linotype" w:hAnsi="Palatino Linotype" w:cs="Tahoma"/>
                <w:b/>
                <w:sz w:val="18"/>
                <w:szCs w:val="18"/>
              </w:rPr>
              <w:t xml:space="preserve"> T34/M41(r)</w:t>
            </w:r>
          </w:p>
          <w:p w:rsidR="00AA0D5D" w:rsidRDefault="00AA0D5D">
            <w:r>
              <w:rPr>
                <w:noProof/>
              </w:rPr>
              <w:drawing>
                <wp:inline distT="0" distB="0" distL="0" distR="0">
                  <wp:extent cx="1245870" cy="594435"/>
                  <wp:effectExtent l="19050" t="0" r="0" b="0"/>
                  <wp:docPr id="6965"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 cstate="print"/>
                          <a:srcRect/>
                          <a:stretch>
                            <a:fillRect/>
                          </a:stretch>
                        </pic:blipFill>
                        <pic:spPr bwMode="auto">
                          <a:xfrm>
                            <a:off x="0" y="0"/>
                            <a:ext cx="1247909" cy="595408"/>
                          </a:xfrm>
                          <a:prstGeom prst="rect">
                            <a:avLst/>
                          </a:prstGeom>
                          <a:noFill/>
                          <a:ln w="9525">
                            <a:noFill/>
                            <a:miter lim="800000"/>
                            <a:headEnd/>
                            <a:tailEnd/>
                          </a:ln>
                        </pic:spPr>
                      </pic:pic>
                    </a:graphicData>
                  </a:graphic>
                </wp:inline>
              </w:drawing>
            </w:r>
          </w:p>
          <w:p w:rsidR="00AA0D5D" w:rsidRPr="007948AE" w:rsidRDefault="00AA0D5D" w:rsidP="00AA0D5D">
            <w:pPr>
              <w:rPr>
                <w:rFonts w:ascii="Arial Narrow" w:hAnsi="Arial Narrow" w:cs="Times New Roman"/>
                <w:sz w:val="16"/>
                <w:szCs w:val="16"/>
              </w:rPr>
            </w:pPr>
            <w:r w:rsidRPr="007948AE">
              <w:rPr>
                <w:rFonts w:ascii="Arial Narrow" w:hAnsi="Arial Narrow" w:cs="Times New Roman"/>
                <w:sz w:val="16"/>
                <w:szCs w:val="16"/>
              </w:rPr>
              <w:t xml:space="preserve">A.  The MA &amp; all MGs have B11 signified by a </w:t>
            </w:r>
            <w:r w:rsidRPr="007948AE">
              <w:rPr>
                <w:rFonts w:ascii="Arial Narrow" w:hAnsi="Arial Narrow" w:cs="Times New Roman"/>
                <w:b/>
                <w:color w:val="FF0000"/>
                <w:sz w:val="16"/>
                <w:szCs w:val="16"/>
              </w:rPr>
              <w:t>red B11</w:t>
            </w:r>
            <w:r w:rsidRPr="007948AE">
              <w:rPr>
                <w:rFonts w:ascii="Arial Narrow" w:hAnsi="Arial Narrow" w:cs="Times New Roman"/>
                <w:sz w:val="16"/>
                <w:szCs w:val="16"/>
              </w:rPr>
              <w:t xml:space="preserve"> on the counter.</w:t>
            </w:r>
          </w:p>
          <w:p w:rsidR="00AA0D5D" w:rsidRPr="007948AE" w:rsidRDefault="00AA0D5D" w:rsidP="00AA0D5D">
            <w:pPr>
              <w:rPr>
                <w:rFonts w:ascii="Arial Narrow" w:hAnsi="Arial Narrow" w:cs="Times New Roman"/>
                <w:sz w:val="16"/>
                <w:szCs w:val="16"/>
              </w:rPr>
            </w:pPr>
            <w:r w:rsidRPr="007948AE">
              <w:rPr>
                <w:rFonts w:ascii="Arial Narrow" w:hAnsi="Arial Narrow" w:cs="Times New Roman"/>
                <w:sz w:val="16"/>
                <w:szCs w:val="16"/>
              </w:rPr>
              <w:t>B.  Although a captured piece of equipment, the captured use penalties of A21.22-.12 do not apply.  They also do not apply if recaptured during a scenario by the Russians.</w:t>
            </w:r>
          </w:p>
          <w:p w:rsidR="00AA0D5D" w:rsidRPr="007948AE" w:rsidRDefault="00AA0D5D" w:rsidP="00AA0D5D">
            <w:pPr>
              <w:rPr>
                <w:rFonts w:ascii="Arial Narrow" w:hAnsi="Arial Narrow" w:cs="Times New Roman"/>
                <w:sz w:val="16"/>
                <w:szCs w:val="16"/>
              </w:rPr>
            </w:pPr>
            <w:r w:rsidRPr="007948AE">
              <w:rPr>
                <w:rFonts w:ascii="Arial Narrow" w:hAnsi="Arial Narrow" w:cs="Times New Roman"/>
                <w:sz w:val="16"/>
                <w:szCs w:val="16"/>
              </w:rPr>
              <w:t>C.  The (r) indicated Russian for ESB &amp; Scrounging purposes.</w:t>
            </w:r>
          </w:p>
          <w:p w:rsidR="00AA0D5D" w:rsidRDefault="00AA0D5D" w:rsidP="00AA0D5D">
            <w:pPr>
              <w:rPr>
                <w:rFonts w:ascii="Arial Narrow" w:hAnsi="Arial Narrow" w:cs="Times New Roman"/>
                <w:b/>
                <w:color w:val="FF0000"/>
                <w:sz w:val="16"/>
                <w:szCs w:val="16"/>
              </w:rPr>
            </w:pPr>
            <w:r>
              <w:rPr>
                <w:rFonts w:ascii="Arial Narrow" w:hAnsi="Arial Narrow" w:cs="Times New Roman"/>
                <w:sz w:val="16"/>
                <w:szCs w:val="16"/>
              </w:rPr>
              <w:t xml:space="preserve">D.  This vehicle uses </w:t>
            </w:r>
            <w:r w:rsidRPr="007948AE">
              <w:rPr>
                <w:rFonts w:ascii="Arial Narrow" w:hAnsi="Arial Narrow" w:cs="Times New Roman"/>
                <w:b/>
                <w:color w:val="FF0000"/>
                <w:sz w:val="16"/>
                <w:szCs w:val="16"/>
              </w:rPr>
              <w:t>Red TH#</w:t>
            </w:r>
          </w:p>
          <w:p w:rsidR="00AA0D5D" w:rsidRDefault="00AA0D5D">
            <w:r>
              <w:rPr>
                <w:rFonts w:ascii="Arial Narrow" w:hAnsi="Arial Narrow" w:cs="Times New Roman"/>
                <w:sz w:val="16"/>
                <w:szCs w:val="16"/>
              </w:rPr>
              <w:t>H</w:t>
            </w:r>
            <w:r w:rsidRPr="007948AE">
              <w:rPr>
                <w:rFonts w:ascii="Arial Narrow" w:hAnsi="Arial Narrow" w:cs="Times New Roman"/>
                <w:sz w:val="16"/>
                <w:szCs w:val="16"/>
              </w:rPr>
              <w:t>.  This AFV uses Russian 76L AP &amp; APCR TK #</w:t>
            </w:r>
          </w:p>
        </w:tc>
        <w:tc>
          <w:tcPr>
            <w:tcW w:w="4536" w:type="dxa"/>
          </w:tcPr>
          <w:p w:rsidR="00AA0D5D" w:rsidRDefault="00AA0D5D" w:rsidP="00AA0D5D">
            <w:pPr>
              <w:rPr>
                <w:rFonts w:ascii="Palatino Linotype" w:hAnsi="Palatino Linotype" w:cs="Tahoma"/>
                <w:b/>
                <w:sz w:val="18"/>
                <w:szCs w:val="18"/>
              </w:rPr>
            </w:pPr>
            <w:r>
              <w:rPr>
                <w:rFonts w:ascii="Palatino Linotype" w:hAnsi="Palatino Linotype" w:cs="Tahoma"/>
                <w:b/>
                <w:sz w:val="18"/>
                <w:szCs w:val="18"/>
              </w:rPr>
              <w:t>4</w:t>
            </w:r>
            <w:r w:rsidRPr="00C45F2D">
              <w:rPr>
                <w:rFonts w:ascii="Palatino Linotype" w:hAnsi="Palatino Linotype" w:cs="Tahoma"/>
                <w:b/>
                <w:sz w:val="18"/>
                <w:szCs w:val="18"/>
              </w:rPr>
              <w:t xml:space="preserve">.  </w:t>
            </w:r>
            <w:proofErr w:type="spellStart"/>
            <w:r>
              <w:rPr>
                <w:rFonts w:ascii="Palatino Linotype" w:hAnsi="Palatino Linotype" w:cs="Tahoma"/>
                <w:b/>
                <w:sz w:val="18"/>
                <w:szCs w:val="18"/>
              </w:rPr>
              <w:t>Pz</w:t>
            </w:r>
            <w:proofErr w:type="spellEnd"/>
            <w:r>
              <w:rPr>
                <w:rFonts w:ascii="Palatino Linotype" w:hAnsi="Palatino Linotype" w:cs="Tahoma"/>
                <w:b/>
                <w:sz w:val="18"/>
                <w:szCs w:val="18"/>
              </w:rPr>
              <w:t xml:space="preserve"> T34/M41(r)</w:t>
            </w:r>
          </w:p>
          <w:p w:rsidR="00AA0D5D" w:rsidRPr="007948AE" w:rsidRDefault="00AA0D5D" w:rsidP="00AA0D5D">
            <w:pPr>
              <w:rPr>
                <w:rFonts w:ascii="Arial Narrow" w:hAnsi="Arial Narrow" w:cs="Times New Roman"/>
                <w:sz w:val="16"/>
                <w:szCs w:val="16"/>
              </w:rPr>
            </w:pPr>
            <w:r w:rsidRPr="007948AE">
              <w:rPr>
                <w:rFonts w:ascii="Arial Narrow" w:hAnsi="Arial Narrow" w:cs="Times New Roman"/>
                <w:sz w:val="16"/>
                <w:szCs w:val="16"/>
              </w:rPr>
              <w:t>F.  Use Russian Vehicle Note M [EXC: a Stall occurs on a DR of 10 or 11).</w:t>
            </w:r>
          </w:p>
          <w:p w:rsidR="00AA0D5D" w:rsidRDefault="00AA0D5D" w:rsidP="00AA0D5D">
            <w:r w:rsidRPr="007948AE">
              <w:rPr>
                <w:rFonts w:ascii="Arial Narrow" w:hAnsi="Arial Narrow" w:cs="Tahoma"/>
                <w:sz w:val="16"/>
                <w:szCs w:val="16"/>
              </w:rPr>
              <w:t>M. Each time a Mechanical Re</w:t>
            </w:r>
            <w:r>
              <w:rPr>
                <w:rFonts w:ascii="Arial Narrow" w:hAnsi="Arial Narrow" w:cs="Tahoma"/>
                <w:sz w:val="16"/>
                <w:szCs w:val="16"/>
              </w:rPr>
              <w:t>liability DR (D2.51) is made, a 10 or</w:t>
            </w:r>
            <w:r w:rsidRPr="007948AE">
              <w:rPr>
                <w:rFonts w:ascii="Arial Narrow" w:hAnsi="Arial Narrow" w:cs="Tahoma"/>
                <w:sz w:val="16"/>
                <w:szCs w:val="16"/>
              </w:rPr>
              <w:t xml:space="preserve"> 11 indicates the AFV has stalled.  Owner must make immediately make another DR, which equals the # of Delay MP (including one MP to stop, but excluding the MP to start) that the AFV has used in the unsuccessful attempt to move.  I can again attempt to move, but must expend another MP to start--&amp; must undergo another Reliability DR.  An AFV that stalls is subject to DFF but not as a moving target unless it had already entered a new hex during the same MPh.  Should a Stall result in more Delay MP being expended than the AFV has available, the AFV is considered to have expended its entire MP allotment in Delay.</w:t>
            </w:r>
          </w:p>
        </w:tc>
        <w:tc>
          <w:tcPr>
            <w:tcW w:w="4536" w:type="dxa"/>
          </w:tcPr>
          <w:p w:rsidR="00AA0D5D" w:rsidRPr="00C45F2D" w:rsidRDefault="00AA0D5D" w:rsidP="00AE0DEF">
            <w:pPr>
              <w:rPr>
                <w:rFonts w:ascii="Palatino Linotype" w:hAnsi="Palatino Linotype" w:cs="Lao UI"/>
                <w:b/>
                <w:color w:val="293315"/>
                <w:sz w:val="16"/>
                <w:szCs w:val="16"/>
              </w:rPr>
            </w:pPr>
            <w:r w:rsidRPr="00C45F2D">
              <w:rPr>
                <w:rFonts w:ascii="Palatino Linotype" w:hAnsi="Palatino Linotype" w:cs="Lao UI"/>
                <w:b/>
                <w:color w:val="293315"/>
                <w:sz w:val="16"/>
                <w:szCs w:val="16"/>
                <w:highlight w:val="yellow"/>
              </w:rPr>
              <w:t xml:space="preserve">Crucible of Steel: </w:t>
            </w:r>
            <w:r w:rsidRPr="00C45F2D">
              <w:rPr>
                <w:rFonts w:ascii="Palatino Linotype" w:hAnsi="Palatino Linotype" w:cs="Lao UI"/>
                <w:b/>
                <w:color w:val="293315"/>
                <w:sz w:val="16"/>
                <w:szCs w:val="16"/>
              </w:rPr>
              <w:t xml:space="preserve">  </w:t>
            </w:r>
            <w:r w:rsidRPr="00C45F2D">
              <w:rPr>
                <w:rFonts w:ascii="Palatino Linotype" w:hAnsi="Palatino Linotype" w:cs="Lao UI"/>
                <w:b/>
                <w:noProof/>
                <w:color w:val="293315"/>
                <w:sz w:val="16"/>
                <w:szCs w:val="16"/>
              </w:rPr>
              <w:drawing>
                <wp:inline distT="0" distB="0" distL="0" distR="0">
                  <wp:extent cx="209550" cy="171450"/>
                  <wp:effectExtent l="19050" t="19050" r="19050" b="19050"/>
                  <wp:docPr id="6959" name="Picture 4" descr="C:\Documents and Settings\Mike Stuart\My Documents\My Pictures\Geman Infantry Decal.jpg"/>
                  <wp:cNvGraphicFramePr/>
                  <a:graphic xmlns:a="http://schemas.openxmlformats.org/drawingml/2006/main">
                    <a:graphicData uri="http://schemas.openxmlformats.org/drawingml/2006/picture">
                      <pic:pic xmlns:pic="http://schemas.openxmlformats.org/drawingml/2006/picture">
                        <pic:nvPicPr>
                          <pic:cNvPr id="6" name="Picture 53" descr="C:\Documents and Settings\Mike Stuart\My Documents\My Pictures\Geman Infantry Decal.jpg"/>
                          <pic:cNvPicPr>
                            <a:picLocks noChangeAspect="1" noChangeArrowheads="1"/>
                          </pic:cNvPicPr>
                        </pic:nvPicPr>
                        <pic:blipFill>
                          <a:blip r:embed="rId5" cstate="print"/>
                          <a:srcRect/>
                          <a:stretch>
                            <a:fillRect/>
                          </a:stretch>
                        </pic:blipFill>
                        <pic:spPr bwMode="auto">
                          <a:xfrm>
                            <a:off x="0" y="0"/>
                            <a:ext cx="209550" cy="171450"/>
                          </a:xfrm>
                          <a:prstGeom prst="rect">
                            <a:avLst/>
                          </a:prstGeom>
                          <a:solidFill>
                            <a:schemeClr val="tx2">
                              <a:lumMod val="20000"/>
                              <a:lumOff val="80000"/>
                            </a:schemeClr>
                          </a:solidFill>
                          <a:ln>
                            <a:solidFill>
                              <a:schemeClr val="tx1"/>
                            </a:solidFill>
                          </a:ln>
                        </pic:spPr>
                      </pic:pic>
                    </a:graphicData>
                  </a:graphic>
                </wp:inline>
              </w:drawing>
            </w:r>
            <w:r w:rsidRPr="00C45F2D">
              <w:rPr>
                <w:rFonts w:ascii="Palatino Linotype" w:hAnsi="Palatino Linotype" w:cs="Lao UI"/>
                <w:b/>
                <w:color w:val="293315"/>
                <w:sz w:val="16"/>
                <w:szCs w:val="16"/>
              </w:rPr>
              <w:t xml:space="preserve">   </w:t>
            </w:r>
            <w:r w:rsidRPr="00C45F2D">
              <w:rPr>
                <w:rFonts w:ascii="Palatino Linotype" w:hAnsi="Palatino Linotype" w:cs="Lao UI"/>
                <w:b/>
                <w:sz w:val="16"/>
                <w:szCs w:val="16"/>
              </w:rPr>
              <w:t>German Vehicle Notes</w:t>
            </w:r>
          </w:p>
          <w:p w:rsidR="00AA0D5D" w:rsidRDefault="00AA0D5D" w:rsidP="00AE0DEF">
            <w:pPr>
              <w:rPr>
                <w:rFonts w:ascii="Palatino Linotype" w:hAnsi="Palatino Linotype" w:cs="Tahoma"/>
                <w:b/>
                <w:sz w:val="18"/>
                <w:szCs w:val="18"/>
              </w:rPr>
            </w:pPr>
            <w:r>
              <w:rPr>
                <w:rFonts w:ascii="Palatino Linotype" w:hAnsi="Palatino Linotype" w:cs="Tahoma"/>
                <w:b/>
                <w:sz w:val="18"/>
                <w:szCs w:val="18"/>
              </w:rPr>
              <w:t>5</w:t>
            </w:r>
            <w:r w:rsidRPr="00C45F2D">
              <w:rPr>
                <w:rFonts w:ascii="Palatino Linotype" w:hAnsi="Palatino Linotype" w:cs="Tahoma"/>
                <w:b/>
                <w:sz w:val="18"/>
                <w:szCs w:val="18"/>
              </w:rPr>
              <w:t xml:space="preserve">.  </w:t>
            </w:r>
            <w:proofErr w:type="spellStart"/>
            <w:r>
              <w:rPr>
                <w:rFonts w:ascii="Palatino Linotype" w:hAnsi="Palatino Linotype" w:cs="Tahoma"/>
                <w:b/>
                <w:sz w:val="18"/>
                <w:szCs w:val="18"/>
              </w:rPr>
              <w:t>Pz</w:t>
            </w:r>
            <w:proofErr w:type="spellEnd"/>
            <w:r>
              <w:rPr>
                <w:rFonts w:ascii="Palatino Linotype" w:hAnsi="Palatino Linotype" w:cs="Tahoma"/>
                <w:b/>
                <w:sz w:val="18"/>
                <w:szCs w:val="18"/>
              </w:rPr>
              <w:t xml:space="preserve"> T34/M41(L)(r)</w:t>
            </w:r>
          </w:p>
          <w:p w:rsidR="00AA0D5D" w:rsidRPr="00C45F2D" w:rsidRDefault="00AA0D5D" w:rsidP="00AE0DEF">
            <w:pPr>
              <w:rPr>
                <w:rFonts w:ascii="Palatino Linotype" w:hAnsi="Palatino Linotype" w:cs="Tahoma"/>
                <w:b/>
                <w:sz w:val="18"/>
                <w:szCs w:val="18"/>
              </w:rPr>
            </w:pPr>
            <w:r>
              <w:rPr>
                <w:rFonts w:ascii="Palatino Linotype" w:hAnsi="Palatino Linotype" w:cs="Tahoma"/>
                <w:b/>
                <w:noProof/>
                <w:sz w:val="18"/>
                <w:szCs w:val="18"/>
              </w:rPr>
              <w:drawing>
                <wp:inline distT="0" distB="0" distL="0" distR="0">
                  <wp:extent cx="1253490" cy="589878"/>
                  <wp:effectExtent l="19050" t="0" r="3810" b="0"/>
                  <wp:docPr id="696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cstate="print"/>
                          <a:srcRect/>
                          <a:stretch>
                            <a:fillRect/>
                          </a:stretch>
                        </pic:blipFill>
                        <pic:spPr bwMode="auto">
                          <a:xfrm>
                            <a:off x="0" y="0"/>
                            <a:ext cx="1255542" cy="590843"/>
                          </a:xfrm>
                          <a:prstGeom prst="rect">
                            <a:avLst/>
                          </a:prstGeom>
                          <a:noFill/>
                          <a:ln w="9525">
                            <a:noFill/>
                            <a:miter lim="800000"/>
                            <a:headEnd/>
                            <a:tailEnd/>
                          </a:ln>
                        </pic:spPr>
                      </pic:pic>
                    </a:graphicData>
                  </a:graphic>
                </wp:inline>
              </w:drawing>
            </w:r>
          </w:p>
          <w:p w:rsidR="00AA0D5D" w:rsidRPr="007948AE" w:rsidRDefault="00AA0D5D" w:rsidP="00AE0DEF">
            <w:pPr>
              <w:rPr>
                <w:rFonts w:ascii="Arial Narrow" w:hAnsi="Arial Narrow" w:cs="Times New Roman"/>
                <w:sz w:val="16"/>
                <w:szCs w:val="16"/>
              </w:rPr>
            </w:pPr>
            <w:r w:rsidRPr="007948AE">
              <w:rPr>
                <w:rFonts w:ascii="Arial Narrow" w:hAnsi="Arial Narrow" w:cs="Times New Roman"/>
                <w:sz w:val="16"/>
                <w:szCs w:val="16"/>
              </w:rPr>
              <w:t xml:space="preserve">A.  The MA &amp; all MGs have B11 signified by a </w:t>
            </w:r>
            <w:r w:rsidRPr="007948AE">
              <w:rPr>
                <w:rFonts w:ascii="Arial Narrow" w:hAnsi="Arial Narrow" w:cs="Times New Roman"/>
                <w:b/>
                <w:color w:val="FF0000"/>
                <w:sz w:val="16"/>
                <w:szCs w:val="16"/>
              </w:rPr>
              <w:t>red B11</w:t>
            </w:r>
            <w:r w:rsidRPr="007948AE">
              <w:rPr>
                <w:rFonts w:ascii="Arial Narrow" w:hAnsi="Arial Narrow" w:cs="Times New Roman"/>
                <w:sz w:val="16"/>
                <w:szCs w:val="16"/>
              </w:rPr>
              <w:t xml:space="preserve"> on the counter.</w:t>
            </w:r>
          </w:p>
          <w:p w:rsidR="00AA0D5D" w:rsidRPr="007948AE" w:rsidRDefault="00AA0D5D" w:rsidP="00AE0DEF">
            <w:pPr>
              <w:rPr>
                <w:rFonts w:ascii="Arial Narrow" w:hAnsi="Arial Narrow" w:cs="Times New Roman"/>
                <w:sz w:val="16"/>
                <w:szCs w:val="16"/>
              </w:rPr>
            </w:pPr>
            <w:r w:rsidRPr="007948AE">
              <w:rPr>
                <w:rFonts w:ascii="Arial Narrow" w:hAnsi="Arial Narrow" w:cs="Times New Roman"/>
                <w:sz w:val="16"/>
                <w:szCs w:val="16"/>
              </w:rPr>
              <w:t>B.  Although a captured piece of equipment, the captured use penalties of A21.22-.12 do not apply.  They also do not apply if recaptured during a scenario by the Russians.</w:t>
            </w:r>
          </w:p>
          <w:p w:rsidR="00AA0D5D" w:rsidRPr="007948AE" w:rsidRDefault="00AA0D5D" w:rsidP="00AE0DEF">
            <w:pPr>
              <w:rPr>
                <w:rFonts w:ascii="Arial Narrow" w:hAnsi="Arial Narrow" w:cs="Times New Roman"/>
                <w:sz w:val="16"/>
                <w:szCs w:val="16"/>
              </w:rPr>
            </w:pPr>
            <w:r w:rsidRPr="007948AE">
              <w:rPr>
                <w:rFonts w:ascii="Arial Narrow" w:hAnsi="Arial Narrow" w:cs="Times New Roman"/>
                <w:sz w:val="16"/>
                <w:szCs w:val="16"/>
              </w:rPr>
              <w:t>C.  The (r) indicated Russian for ESB &amp; Scrounging purposes.</w:t>
            </w:r>
          </w:p>
          <w:p w:rsidR="00AA0D5D" w:rsidRPr="007948AE" w:rsidRDefault="00AA0D5D" w:rsidP="00AE0DEF">
            <w:pPr>
              <w:rPr>
                <w:rFonts w:ascii="Arial Narrow" w:hAnsi="Arial Narrow" w:cs="Times New Roman"/>
                <w:sz w:val="16"/>
                <w:szCs w:val="16"/>
              </w:rPr>
            </w:pPr>
            <w:r w:rsidRPr="007948AE">
              <w:rPr>
                <w:rFonts w:ascii="Arial Narrow" w:hAnsi="Arial Narrow" w:cs="Times New Roman"/>
                <w:sz w:val="16"/>
                <w:szCs w:val="16"/>
              </w:rPr>
              <w:t>E.  This vehicle uses Black TH#</w:t>
            </w:r>
          </w:p>
          <w:p w:rsidR="00AA0D5D" w:rsidRDefault="00AA0D5D" w:rsidP="00AE0DEF">
            <w:r w:rsidRPr="007948AE">
              <w:rPr>
                <w:rFonts w:ascii="Arial Narrow" w:hAnsi="Arial Narrow" w:cs="Times New Roman"/>
                <w:sz w:val="16"/>
                <w:szCs w:val="16"/>
              </w:rPr>
              <w:t>K.  This AFV uses Russian 76L AP &amp; APCR TK #s in scenarios set after 2/43.</w:t>
            </w:r>
          </w:p>
        </w:tc>
      </w:tr>
      <w:tr w:rsidR="00AA0D5D" w:rsidRPr="00FE3236" w:rsidTr="004D1529">
        <w:trPr>
          <w:trHeight w:val="2736"/>
        </w:trPr>
        <w:tc>
          <w:tcPr>
            <w:tcW w:w="4536" w:type="dxa"/>
          </w:tcPr>
          <w:p w:rsidR="00AA0D5D" w:rsidRDefault="00AA0D5D" w:rsidP="00AA0D5D">
            <w:pPr>
              <w:rPr>
                <w:rFonts w:ascii="Palatino Linotype" w:hAnsi="Palatino Linotype" w:cs="Tahoma"/>
                <w:b/>
                <w:sz w:val="18"/>
                <w:szCs w:val="18"/>
              </w:rPr>
            </w:pPr>
            <w:r>
              <w:rPr>
                <w:rFonts w:ascii="Palatino Linotype" w:hAnsi="Palatino Linotype" w:cs="Tahoma"/>
                <w:b/>
                <w:sz w:val="18"/>
                <w:szCs w:val="18"/>
              </w:rPr>
              <w:t>5</w:t>
            </w:r>
            <w:r w:rsidRPr="00C45F2D">
              <w:rPr>
                <w:rFonts w:ascii="Palatino Linotype" w:hAnsi="Palatino Linotype" w:cs="Tahoma"/>
                <w:b/>
                <w:sz w:val="18"/>
                <w:szCs w:val="18"/>
              </w:rPr>
              <w:t xml:space="preserve">.  </w:t>
            </w:r>
            <w:proofErr w:type="spellStart"/>
            <w:r>
              <w:rPr>
                <w:rFonts w:ascii="Palatino Linotype" w:hAnsi="Palatino Linotype" w:cs="Tahoma"/>
                <w:b/>
                <w:sz w:val="18"/>
                <w:szCs w:val="18"/>
              </w:rPr>
              <w:t>Pz</w:t>
            </w:r>
            <w:proofErr w:type="spellEnd"/>
            <w:r>
              <w:rPr>
                <w:rFonts w:ascii="Palatino Linotype" w:hAnsi="Palatino Linotype" w:cs="Tahoma"/>
                <w:b/>
                <w:sz w:val="18"/>
                <w:szCs w:val="18"/>
              </w:rPr>
              <w:t xml:space="preserve"> T34/M41(L)(r)</w:t>
            </w:r>
          </w:p>
          <w:p w:rsidR="00AA0D5D" w:rsidRPr="007948AE" w:rsidRDefault="00AA0D5D" w:rsidP="00AA0D5D">
            <w:pPr>
              <w:rPr>
                <w:rFonts w:ascii="Arial Narrow" w:hAnsi="Arial Narrow" w:cs="Times New Roman"/>
                <w:sz w:val="16"/>
                <w:szCs w:val="16"/>
              </w:rPr>
            </w:pPr>
            <w:r w:rsidRPr="007948AE">
              <w:rPr>
                <w:rFonts w:ascii="Arial Narrow" w:hAnsi="Arial Narrow" w:cs="Times New Roman"/>
                <w:sz w:val="16"/>
                <w:szCs w:val="16"/>
              </w:rPr>
              <w:t>F.  Use Russian Vehicle Note M [EXC: a Stall occurs on a DR of 10 or 11).</w:t>
            </w:r>
          </w:p>
          <w:p w:rsidR="00AA0D5D" w:rsidRDefault="00AA0D5D" w:rsidP="00AA0D5D">
            <w:r w:rsidRPr="007948AE">
              <w:rPr>
                <w:rFonts w:ascii="Arial Narrow" w:hAnsi="Arial Narrow" w:cs="Tahoma"/>
                <w:sz w:val="16"/>
                <w:szCs w:val="16"/>
              </w:rPr>
              <w:t>M. Each time a Mechanical Re</w:t>
            </w:r>
            <w:r>
              <w:rPr>
                <w:rFonts w:ascii="Arial Narrow" w:hAnsi="Arial Narrow" w:cs="Tahoma"/>
                <w:sz w:val="16"/>
                <w:szCs w:val="16"/>
              </w:rPr>
              <w:t>liability DR (D2.51) is made, a 10 or</w:t>
            </w:r>
            <w:r w:rsidRPr="007948AE">
              <w:rPr>
                <w:rFonts w:ascii="Arial Narrow" w:hAnsi="Arial Narrow" w:cs="Tahoma"/>
                <w:sz w:val="16"/>
                <w:szCs w:val="16"/>
              </w:rPr>
              <w:t xml:space="preserve"> 11 indicates the AFV has stalled.  Owner must make immediately make another DR, which equals the # of Delay MP (including one MP to stop, but excluding the MP to start) that the AFV has used in the unsuccessful attempt to move.  I can again attempt to move, but must expend another MP to start--&amp; must undergo another Reliability DR.  An AFV that stalls is subject to DFF but not as a moving target unless it had already entered a new hex during the same MPh.  Should a Stall result in more Delay MP being expended than the AFV has available, the AFV is considered to have expended its entire MP allotment in Delay.</w:t>
            </w:r>
          </w:p>
        </w:tc>
        <w:tc>
          <w:tcPr>
            <w:tcW w:w="4536" w:type="dxa"/>
          </w:tcPr>
          <w:p w:rsidR="00AA0D5D" w:rsidRPr="00C45F2D" w:rsidRDefault="00AA0D5D" w:rsidP="007948AE">
            <w:pPr>
              <w:rPr>
                <w:rFonts w:ascii="Palatino Linotype" w:hAnsi="Palatino Linotype" w:cs="Lao UI"/>
                <w:b/>
                <w:color w:val="293315"/>
                <w:sz w:val="16"/>
                <w:szCs w:val="16"/>
              </w:rPr>
            </w:pPr>
            <w:r w:rsidRPr="00C45F2D">
              <w:rPr>
                <w:rFonts w:ascii="Palatino Linotype" w:hAnsi="Palatino Linotype" w:cs="Lao UI"/>
                <w:b/>
                <w:color w:val="293315"/>
                <w:sz w:val="16"/>
                <w:szCs w:val="16"/>
                <w:highlight w:val="yellow"/>
              </w:rPr>
              <w:t xml:space="preserve">Crucible of Steel: </w:t>
            </w:r>
            <w:r w:rsidRPr="00C45F2D">
              <w:rPr>
                <w:rFonts w:ascii="Palatino Linotype" w:hAnsi="Palatino Linotype" w:cs="Lao UI"/>
                <w:b/>
                <w:color w:val="293315"/>
                <w:sz w:val="16"/>
                <w:szCs w:val="16"/>
              </w:rPr>
              <w:t xml:space="preserve">  </w:t>
            </w:r>
            <w:r w:rsidRPr="00C45F2D">
              <w:rPr>
                <w:rFonts w:ascii="Palatino Linotype" w:hAnsi="Palatino Linotype" w:cs="Lao UI"/>
                <w:b/>
                <w:noProof/>
                <w:color w:val="293315"/>
                <w:sz w:val="16"/>
                <w:szCs w:val="16"/>
              </w:rPr>
              <w:drawing>
                <wp:inline distT="0" distB="0" distL="0" distR="0">
                  <wp:extent cx="209550" cy="171450"/>
                  <wp:effectExtent l="19050" t="19050" r="19050" b="19050"/>
                  <wp:docPr id="6961" name="Picture 4" descr="C:\Documents and Settings\Mike Stuart\My Documents\My Pictures\Geman Infantry Decal.jpg"/>
                  <wp:cNvGraphicFramePr/>
                  <a:graphic xmlns:a="http://schemas.openxmlformats.org/drawingml/2006/main">
                    <a:graphicData uri="http://schemas.openxmlformats.org/drawingml/2006/picture">
                      <pic:pic xmlns:pic="http://schemas.openxmlformats.org/drawingml/2006/picture">
                        <pic:nvPicPr>
                          <pic:cNvPr id="6" name="Picture 53" descr="C:\Documents and Settings\Mike Stuart\My Documents\My Pictures\Geman Infantry Decal.jpg"/>
                          <pic:cNvPicPr>
                            <a:picLocks noChangeAspect="1" noChangeArrowheads="1"/>
                          </pic:cNvPicPr>
                        </pic:nvPicPr>
                        <pic:blipFill>
                          <a:blip r:embed="rId5" cstate="print"/>
                          <a:srcRect/>
                          <a:stretch>
                            <a:fillRect/>
                          </a:stretch>
                        </pic:blipFill>
                        <pic:spPr bwMode="auto">
                          <a:xfrm>
                            <a:off x="0" y="0"/>
                            <a:ext cx="209550" cy="171450"/>
                          </a:xfrm>
                          <a:prstGeom prst="rect">
                            <a:avLst/>
                          </a:prstGeom>
                          <a:solidFill>
                            <a:schemeClr val="tx2">
                              <a:lumMod val="20000"/>
                              <a:lumOff val="80000"/>
                            </a:schemeClr>
                          </a:solidFill>
                          <a:ln>
                            <a:solidFill>
                              <a:schemeClr val="tx1"/>
                            </a:solidFill>
                          </a:ln>
                        </pic:spPr>
                      </pic:pic>
                    </a:graphicData>
                  </a:graphic>
                </wp:inline>
              </w:drawing>
            </w:r>
            <w:r w:rsidRPr="00C45F2D">
              <w:rPr>
                <w:rFonts w:ascii="Palatino Linotype" w:hAnsi="Palatino Linotype" w:cs="Lao UI"/>
                <w:b/>
                <w:color w:val="293315"/>
                <w:sz w:val="16"/>
                <w:szCs w:val="16"/>
              </w:rPr>
              <w:t xml:space="preserve">   </w:t>
            </w:r>
            <w:r w:rsidRPr="00C45F2D">
              <w:rPr>
                <w:rFonts w:ascii="Palatino Linotype" w:hAnsi="Palatino Linotype" w:cs="Lao UI"/>
                <w:b/>
                <w:sz w:val="16"/>
                <w:szCs w:val="16"/>
              </w:rPr>
              <w:t>German Vehicle Notes</w:t>
            </w:r>
          </w:p>
          <w:p w:rsidR="00AA0D5D" w:rsidRDefault="00AA0D5D" w:rsidP="007948AE">
            <w:pPr>
              <w:rPr>
                <w:rFonts w:ascii="Palatino Linotype" w:hAnsi="Palatino Linotype" w:cs="Tahoma"/>
                <w:b/>
                <w:sz w:val="18"/>
                <w:szCs w:val="18"/>
              </w:rPr>
            </w:pPr>
            <w:r>
              <w:rPr>
                <w:rFonts w:ascii="Palatino Linotype" w:hAnsi="Palatino Linotype" w:cs="Tahoma"/>
                <w:b/>
                <w:sz w:val="18"/>
                <w:szCs w:val="18"/>
              </w:rPr>
              <w:t>6</w:t>
            </w:r>
            <w:r w:rsidRPr="00C45F2D">
              <w:rPr>
                <w:rFonts w:ascii="Palatino Linotype" w:hAnsi="Palatino Linotype" w:cs="Tahoma"/>
                <w:b/>
                <w:sz w:val="18"/>
                <w:szCs w:val="18"/>
              </w:rPr>
              <w:t xml:space="preserve">.  </w:t>
            </w:r>
            <w:proofErr w:type="spellStart"/>
            <w:r>
              <w:rPr>
                <w:rFonts w:ascii="Palatino Linotype" w:hAnsi="Palatino Linotype" w:cs="Tahoma"/>
                <w:b/>
                <w:sz w:val="18"/>
                <w:szCs w:val="18"/>
              </w:rPr>
              <w:t>Pz</w:t>
            </w:r>
            <w:proofErr w:type="spellEnd"/>
            <w:r>
              <w:rPr>
                <w:rFonts w:ascii="Palatino Linotype" w:hAnsi="Palatino Linotype" w:cs="Tahoma"/>
                <w:b/>
                <w:sz w:val="18"/>
                <w:szCs w:val="18"/>
              </w:rPr>
              <w:t xml:space="preserve"> T34/M43(r)</w:t>
            </w:r>
          </w:p>
          <w:p w:rsidR="00AA0D5D" w:rsidRDefault="00AA0D5D" w:rsidP="007948AE">
            <w:pPr>
              <w:rPr>
                <w:rFonts w:ascii="Arial Narrow" w:hAnsi="Arial Narrow" w:cs="Times New Roman"/>
                <w:sz w:val="16"/>
                <w:szCs w:val="16"/>
              </w:rPr>
            </w:pPr>
            <w:r>
              <w:rPr>
                <w:rFonts w:ascii="Arial Narrow" w:hAnsi="Arial Narrow" w:cs="Times New Roman"/>
                <w:noProof/>
                <w:sz w:val="16"/>
                <w:szCs w:val="16"/>
              </w:rPr>
              <w:drawing>
                <wp:inline distT="0" distB="0" distL="0" distR="0">
                  <wp:extent cx="1276350" cy="599187"/>
                  <wp:effectExtent l="19050" t="0" r="0" b="0"/>
                  <wp:docPr id="6962"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 cstate="print"/>
                          <a:srcRect/>
                          <a:stretch>
                            <a:fillRect/>
                          </a:stretch>
                        </pic:blipFill>
                        <pic:spPr bwMode="auto">
                          <a:xfrm>
                            <a:off x="0" y="0"/>
                            <a:ext cx="1278405" cy="600152"/>
                          </a:xfrm>
                          <a:prstGeom prst="rect">
                            <a:avLst/>
                          </a:prstGeom>
                          <a:noFill/>
                          <a:ln w="9525">
                            <a:noFill/>
                            <a:miter lim="800000"/>
                            <a:headEnd/>
                            <a:tailEnd/>
                          </a:ln>
                        </pic:spPr>
                      </pic:pic>
                    </a:graphicData>
                  </a:graphic>
                </wp:inline>
              </w:drawing>
            </w:r>
          </w:p>
          <w:p w:rsidR="00AA0D5D" w:rsidRPr="007948AE" w:rsidRDefault="00AA0D5D" w:rsidP="007948AE">
            <w:pPr>
              <w:rPr>
                <w:rFonts w:ascii="Arial Narrow" w:hAnsi="Arial Narrow" w:cs="Times New Roman"/>
                <w:sz w:val="16"/>
                <w:szCs w:val="16"/>
              </w:rPr>
            </w:pPr>
            <w:r w:rsidRPr="007948AE">
              <w:rPr>
                <w:rFonts w:ascii="Arial Narrow" w:hAnsi="Arial Narrow" w:cs="Times New Roman"/>
                <w:sz w:val="16"/>
                <w:szCs w:val="16"/>
              </w:rPr>
              <w:t xml:space="preserve">A.  The MA &amp; all MGs have B11 signified by a </w:t>
            </w:r>
            <w:r w:rsidRPr="007948AE">
              <w:rPr>
                <w:rFonts w:ascii="Arial Narrow" w:hAnsi="Arial Narrow" w:cs="Times New Roman"/>
                <w:b/>
                <w:color w:val="FF0000"/>
                <w:sz w:val="16"/>
                <w:szCs w:val="16"/>
              </w:rPr>
              <w:t>red B11</w:t>
            </w:r>
            <w:r w:rsidRPr="007948AE">
              <w:rPr>
                <w:rFonts w:ascii="Arial Narrow" w:hAnsi="Arial Narrow" w:cs="Times New Roman"/>
                <w:sz w:val="16"/>
                <w:szCs w:val="16"/>
              </w:rPr>
              <w:t xml:space="preserve"> on the counter.</w:t>
            </w:r>
          </w:p>
          <w:p w:rsidR="00AA0D5D" w:rsidRPr="007948AE" w:rsidRDefault="00AA0D5D" w:rsidP="007948AE">
            <w:pPr>
              <w:rPr>
                <w:rFonts w:ascii="Arial Narrow" w:hAnsi="Arial Narrow" w:cs="Times New Roman"/>
                <w:sz w:val="16"/>
                <w:szCs w:val="16"/>
              </w:rPr>
            </w:pPr>
            <w:r w:rsidRPr="007948AE">
              <w:rPr>
                <w:rFonts w:ascii="Arial Narrow" w:hAnsi="Arial Narrow" w:cs="Times New Roman"/>
                <w:sz w:val="16"/>
                <w:szCs w:val="16"/>
              </w:rPr>
              <w:t>B.  Although a captured piece of equipment, the captured use penalties of A21.22-.12 do not apply.  They also do not apply if recaptured during a scenario by the Russians.</w:t>
            </w:r>
          </w:p>
          <w:p w:rsidR="00AA0D5D" w:rsidRPr="007948AE" w:rsidRDefault="00AA0D5D" w:rsidP="007948AE">
            <w:pPr>
              <w:rPr>
                <w:rFonts w:ascii="Arial Narrow" w:hAnsi="Arial Narrow" w:cs="Times New Roman"/>
                <w:sz w:val="16"/>
                <w:szCs w:val="16"/>
              </w:rPr>
            </w:pPr>
            <w:r w:rsidRPr="007948AE">
              <w:rPr>
                <w:rFonts w:ascii="Arial Narrow" w:hAnsi="Arial Narrow" w:cs="Times New Roman"/>
                <w:sz w:val="16"/>
                <w:szCs w:val="16"/>
              </w:rPr>
              <w:t>C.  The (r) indicated Russian for ESB &amp; Scrounging purposes.</w:t>
            </w:r>
          </w:p>
          <w:p w:rsidR="00AA0D5D" w:rsidRDefault="00AA0D5D" w:rsidP="007948AE">
            <w:pPr>
              <w:rPr>
                <w:rFonts w:ascii="Arial Narrow" w:hAnsi="Arial Narrow" w:cs="Times New Roman"/>
                <w:b/>
                <w:color w:val="FF0000"/>
                <w:sz w:val="16"/>
                <w:szCs w:val="16"/>
              </w:rPr>
            </w:pPr>
            <w:r>
              <w:rPr>
                <w:rFonts w:ascii="Arial Narrow" w:hAnsi="Arial Narrow" w:cs="Times New Roman"/>
                <w:sz w:val="16"/>
                <w:szCs w:val="16"/>
              </w:rPr>
              <w:t xml:space="preserve">D.  This vehicle uses </w:t>
            </w:r>
            <w:r w:rsidRPr="007948AE">
              <w:rPr>
                <w:rFonts w:ascii="Arial Narrow" w:hAnsi="Arial Narrow" w:cs="Times New Roman"/>
                <w:b/>
                <w:color w:val="FF0000"/>
                <w:sz w:val="16"/>
                <w:szCs w:val="16"/>
              </w:rPr>
              <w:t>Red TH#</w:t>
            </w:r>
          </w:p>
          <w:p w:rsidR="00AA0D5D" w:rsidRPr="00F45AE0" w:rsidRDefault="00AA0D5D" w:rsidP="007948AE">
            <w:pPr>
              <w:rPr>
                <w:rFonts w:ascii="Arial Narrow" w:hAnsi="Arial Narrow" w:cs="Times New Roman"/>
                <w:sz w:val="16"/>
                <w:szCs w:val="16"/>
              </w:rPr>
            </w:pPr>
            <w:r>
              <w:rPr>
                <w:rFonts w:ascii="Arial Narrow" w:hAnsi="Arial Narrow" w:cs="Times New Roman"/>
                <w:sz w:val="16"/>
                <w:szCs w:val="16"/>
              </w:rPr>
              <w:t>H</w:t>
            </w:r>
            <w:r w:rsidRPr="007948AE">
              <w:rPr>
                <w:rFonts w:ascii="Arial Narrow" w:hAnsi="Arial Narrow" w:cs="Times New Roman"/>
                <w:sz w:val="16"/>
                <w:szCs w:val="16"/>
              </w:rPr>
              <w:t>.  This AFV uses Russian 76L AP &amp; APCR TK #</w:t>
            </w:r>
          </w:p>
        </w:tc>
        <w:tc>
          <w:tcPr>
            <w:tcW w:w="4536" w:type="dxa"/>
          </w:tcPr>
          <w:p w:rsidR="00AA0D5D" w:rsidRPr="00C45F2D" w:rsidRDefault="00AA0D5D" w:rsidP="007948AE">
            <w:pPr>
              <w:rPr>
                <w:rFonts w:ascii="Palatino Linotype" w:hAnsi="Palatino Linotype" w:cs="Lao UI"/>
                <w:b/>
                <w:color w:val="293315"/>
                <w:sz w:val="16"/>
                <w:szCs w:val="16"/>
              </w:rPr>
            </w:pPr>
            <w:r w:rsidRPr="00C45F2D">
              <w:rPr>
                <w:rFonts w:ascii="Palatino Linotype" w:hAnsi="Palatino Linotype" w:cs="Lao UI"/>
                <w:b/>
                <w:color w:val="293315"/>
                <w:sz w:val="16"/>
                <w:szCs w:val="16"/>
                <w:highlight w:val="yellow"/>
              </w:rPr>
              <w:t xml:space="preserve">Crucible of Steel: </w:t>
            </w:r>
            <w:r w:rsidRPr="00C45F2D">
              <w:rPr>
                <w:rFonts w:ascii="Palatino Linotype" w:hAnsi="Palatino Linotype" w:cs="Lao UI"/>
                <w:b/>
                <w:color w:val="293315"/>
                <w:sz w:val="16"/>
                <w:szCs w:val="16"/>
              </w:rPr>
              <w:t xml:space="preserve">  </w:t>
            </w:r>
            <w:r w:rsidRPr="00C45F2D">
              <w:rPr>
                <w:rFonts w:ascii="Palatino Linotype" w:hAnsi="Palatino Linotype" w:cs="Lao UI"/>
                <w:b/>
                <w:noProof/>
                <w:color w:val="293315"/>
                <w:sz w:val="16"/>
                <w:szCs w:val="16"/>
              </w:rPr>
              <w:drawing>
                <wp:inline distT="0" distB="0" distL="0" distR="0">
                  <wp:extent cx="209550" cy="171450"/>
                  <wp:effectExtent l="19050" t="19050" r="19050" b="19050"/>
                  <wp:docPr id="6963" name="Picture 4" descr="C:\Documents and Settings\Mike Stuart\My Documents\My Pictures\Geman Infantry Decal.jpg"/>
                  <wp:cNvGraphicFramePr/>
                  <a:graphic xmlns:a="http://schemas.openxmlformats.org/drawingml/2006/main">
                    <a:graphicData uri="http://schemas.openxmlformats.org/drawingml/2006/picture">
                      <pic:pic xmlns:pic="http://schemas.openxmlformats.org/drawingml/2006/picture">
                        <pic:nvPicPr>
                          <pic:cNvPr id="6" name="Picture 53" descr="C:\Documents and Settings\Mike Stuart\My Documents\My Pictures\Geman Infantry Decal.jpg"/>
                          <pic:cNvPicPr>
                            <a:picLocks noChangeAspect="1" noChangeArrowheads="1"/>
                          </pic:cNvPicPr>
                        </pic:nvPicPr>
                        <pic:blipFill>
                          <a:blip r:embed="rId5" cstate="print"/>
                          <a:srcRect/>
                          <a:stretch>
                            <a:fillRect/>
                          </a:stretch>
                        </pic:blipFill>
                        <pic:spPr bwMode="auto">
                          <a:xfrm>
                            <a:off x="0" y="0"/>
                            <a:ext cx="209550" cy="171450"/>
                          </a:xfrm>
                          <a:prstGeom prst="rect">
                            <a:avLst/>
                          </a:prstGeom>
                          <a:solidFill>
                            <a:schemeClr val="tx2">
                              <a:lumMod val="20000"/>
                              <a:lumOff val="80000"/>
                            </a:schemeClr>
                          </a:solidFill>
                          <a:ln>
                            <a:solidFill>
                              <a:schemeClr val="tx1"/>
                            </a:solidFill>
                          </a:ln>
                        </pic:spPr>
                      </pic:pic>
                    </a:graphicData>
                  </a:graphic>
                </wp:inline>
              </w:drawing>
            </w:r>
            <w:r w:rsidRPr="00C45F2D">
              <w:rPr>
                <w:rFonts w:ascii="Palatino Linotype" w:hAnsi="Palatino Linotype" w:cs="Lao UI"/>
                <w:b/>
                <w:color w:val="293315"/>
                <w:sz w:val="16"/>
                <w:szCs w:val="16"/>
              </w:rPr>
              <w:t xml:space="preserve">   </w:t>
            </w:r>
            <w:r w:rsidRPr="00C45F2D">
              <w:rPr>
                <w:rFonts w:ascii="Palatino Linotype" w:hAnsi="Palatino Linotype" w:cs="Lao UI"/>
                <w:b/>
                <w:sz w:val="16"/>
                <w:szCs w:val="16"/>
              </w:rPr>
              <w:t>German Vehicle Notes</w:t>
            </w:r>
          </w:p>
          <w:p w:rsidR="00AA0D5D" w:rsidRDefault="00AA0D5D" w:rsidP="007948AE">
            <w:pPr>
              <w:rPr>
                <w:rFonts w:ascii="Palatino Linotype" w:hAnsi="Palatino Linotype" w:cs="Tahoma"/>
                <w:b/>
                <w:sz w:val="18"/>
                <w:szCs w:val="18"/>
              </w:rPr>
            </w:pPr>
            <w:r>
              <w:rPr>
                <w:rFonts w:ascii="Palatino Linotype" w:hAnsi="Palatino Linotype" w:cs="Tahoma"/>
                <w:b/>
                <w:sz w:val="18"/>
                <w:szCs w:val="18"/>
              </w:rPr>
              <w:t>7</w:t>
            </w:r>
            <w:r w:rsidRPr="00C45F2D">
              <w:rPr>
                <w:rFonts w:ascii="Palatino Linotype" w:hAnsi="Palatino Linotype" w:cs="Tahoma"/>
                <w:b/>
                <w:sz w:val="18"/>
                <w:szCs w:val="18"/>
              </w:rPr>
              <w:t xml:space="preserve">.  </w:t>
            </w:r>
            <w:proofErr w:type="spellStart"/>
            <w:r>
              <w:rPr>
                <w:rFonts w:ascii="Palatino Linotype" w:hAnsi="Palatino Linotype" w:cs="Tahoma"/>
                <w:b/>
                <w:sz w:val="18"/>
                <w:szCs w:val="18"/>
              </w:rPr>
              <w:t>Pz</w:t>
            </w:r>
            <w:proofErr w:type="spellEnd"/>
            <w:r>
              <w:rPr>
                <w:rFonts w:ascii="Palatino Linotype" w:hAnsi="Palatino Linotype" w:cs="Tahoma"/>
                <w:b/>
                <w:sz w:val="18"/>
                <w:szCs w:val="18"/>
              </w:rPr>
              <w:t xml:space="preserve"> T34/M43(L)(r)</w:t>
            </w:r>
          </w:p>
          <w:p w:rsidR="00AA0D5D" w:rsidRDefault="00AA0D5D" w:rsidP="007948AE">
            <w:pPr>
              <w:rPr>
                <w:rFonts w:ascii="Palatino Linotype" w:hAnsi="Palatino Linotype" w:cs="Tahoma"/>
                <w:b/>
                <w:sz w:val="18"/>
                <w:szCs w:val="18"/>
              </w:rPr>
            </w:pPr>
            <w:r>
              <w:rPr>
                <w:rFonts w:ascii="Palatino Linotype" w:hAnsi="Palatino Linotype" w:cs="Tahoma"/>
                <w:b/>
                <w:noProof/>
                <w:sz w:val="18"/>
                <w:szCs w:val="18"/>
              </w:rPr>
              <w:drawing>
                <wp:inline distT="0" distB="0" distL="0" distR="0">
                  <wp:extent cx="1329690" cy="639109"/>
                  <wp:effectExtent l="19050" t="0" r="3810" b="0"/>
                  <wp:docPr id="6966"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 cstate="print"/>
                          <a:srcRect/>
                          <a:stretch>
                            <a:fillRect/>
                          </a:stretch>
                        </pic:blipFill>
                        <pic:spPr bwMode="auto">
                          <a:xfrm>
                            <a:off x="0" y="0"/>
                            <a:ext cx="1329690" cy="639109"/>
                          </a:xfrm>
                          <a:prstGeom prst="rect">
                            <a:avLst/>
                          </a:prstGeom>
                          <a:noFill/>
                          <a:ln w="9525">
                            <a:noFill/>
                            <a:miter lim="800000"/>
                            <a:headEnd/>
                            <a:tailEnd/>
                          </a:ln>
                        </pic:spPr>
                      </pic:pic>
                    </a:graphicData>
                  </a:graphic>
                </wp:inline>
              </w:drawing>
            </w:r>
          </w:p>
          <w:p w:rsidR="00AA0D5D" w:rsidRPr="007948AE" w:rsidRDefault="00AA0D5D" w:rsidP="00AA0D5D">
            <w:pPr>
              <w:rPr>
                <w:rFonts w:ascii="Arial Narrow" w:hAnsi="Arial Narrow" w:cs="Times New Roman"/>
                <w:sz w:val="16"/>
                <w:szCs w:val="16"/>
              </w:rPr>
            </w:pPr>
            <w:r w:rsidRPr="007948AE">
              <w:rPr>
                <w:rFonts w:ascii="Arial Narrow" w:hAnsi="Arial Narrow" w:cs="Times New Roman"/>
                <w:sz w:val="16"/>
                <w:szCs w:val="16"/>
              </w:rPr>
              <w:t xml:space="preserve">A.  The MA &amp; all MGs have B11 signified by a </w:t>
            </w:r>
            <w:r w:rsidRPr="007948AE">
              <w:rPr>
                <w:rFonts w:ascii="Arial Narrow" w:hAnsi="Arial Narrow" w:cs="Times New Roman"/>
                <w:b/>
                <w:color w:val="FF0000"/>
                <w:sz w:val="16"/>
                <w:szCs w:val="16"/>
              </w:rPr>
              <w:t>red B11</w:t>
            </w:r>
            <w:r w:rsidRPr="007948AE">
              <w:rPr>
                <w:rFonts w:ascii="Arial Narrow" w:hAnsi="Arial Narrow" w:cs="Times New Roman"/>
                <w:sz w:val="16"/>
                <w:szCs w:val="16"/>
              </w:rPr>
              <w:t xml:space="preserve"> on the counter.</w:t>
            </w:r>
          </w:p>
          <w:p w:rsidR="00AA0D5D" w:rsidRPr="007948AE" w:rsidRDefault="00AA0D5D" w:rsidP="00AA0D5D">
            <w:pPr>
              <w:rPr>
                <w:rFonts w:ascii="Arial Narrow" w:hAnsi="Arial Narrow" w:cs="Times New Roman"/>
                <w:sz w:val="16"/>
                <w:szCs w:val="16"/>
              </w:rPr>
            </w:pPr>
            <w:r w:rsidRPr="007948AE">
              <w:rPr>
                <w:rFonts w:ascii="Arial Narrow" w:hAnsi="Arial Narrow" w:cs="Times New Roman"/>
                <w:sz w:val="16"/>
                <w:szCs w:val="16"/>
              </w:rPr>
              <w:t>B.  Although a captured piece of equipment, the captured use penalties of A21.22-.12 do not apply.  They also do not apply if recaptured during a scenario by the Russians.</w:t>
            </w:r>
          </w:p>
          <w:p w:rsidR="00AA0D5D" w:rsidRPr="007948AE" w:rsidRDefault="00AA0D5D" w:rsidP="00AA0D5D">
            <w:pPr>
              <w:rPr>
                <w:rFonts w:ascii="Arial Narrow" w:hAnsi="Arial Narrow" w:cs="Times New Roman"/>
                <w:sz w:val="16"/>
                <w:szCs w:val="16"/>
              </w:rPr>
            </w:pPr>
            <w:r w:rsidRPr="007948AE">
              <w:rPr>
                <w:rFonts w:ascii="Arial Narrow" w:hAnsi="Arial Narrow" w:cs="Times New Roman"/>
                <w:sz w:val="16"/>
                <w:szCs w:val="16"/>
              </w:rPr>
              <w:t>C.  The (r) indicated Russian for ESB &amp; Scrounging purposes.</w:t>
            </w:r>
          </w:p>
          <w:p w:rsidR="00AA0D5D" w:rsidRPr="007948AE" w:rsidRDefault="00AA0D5D" w:rsidP="00AA0D5D">
            <w:pPr>
              <w:rPr>
                <w:rFonts w:ascii="Arial Narrow" w:hAnsi="Arial Narrow" w:cs="Times New Roman"/>
                <w:sz w:val="16"/>
                <w:szCs w:val="16"/>
              </w:rPr>
            </w:pPr>
            <w:r w:rsidRPr="007948AE">
              <w:rPr>
                <w:rFonts w:ascii="Arial Narrow" w:hAnsi="Arial Narrow" w:cs="Times New Roman"/>
                <w:sz w:val="16"/>
                <w:szCs w:val="16"/>
              </w:rPr>
              <w:t>E.  This vehicle uses Black TH#</w:t>
            </w:r>
          </w:p>
          <w:p w:rsidR="00AA0D5D" w:rsidRDefault="00AA0D5D">
            <w:pPr>
              <w:rPr>
                <w:rFonts w:ascii="Arial Narrow" w:hAnsi="Arial Narrow" w:cs="Times New Roman"/>
                <w:sz w:val="16"/>
                <w:szCs w:val="16"/>
              </w:rPr>
            </w:pPr>
            <w:r>
              <w:rPr>
                <w:rFonts w:ascii="Arial Narrow" w:hAnsi="Arial Narrow" w:cs="Times New Roman"/>
                <w:sz w:val="16"/>
                <w:szCs w:val="16"/>
              </w:rPr>
              <w:t>G.  This AFV uses German 76L AP &amp; APCR TK #</w:t>
            </w:r>
          </w:p>
          <w:p w:rsidR="00AA0D5D" w:rsidRPr="00774A73" w:rsidRDefault="00AA0D5D">
            <w:pPr>
              <w:rPr>
                <w:rFonts w:ascii="Arial Narrow" w:hAnsi="Arial Narrow" w:cs="Times New Roman"/>
                <w:sz w:val="16"/>
                <w:szCs w:val="16"/>
              </w:rPr>
            </w:pPr>
            <w:r w:rsidRPr="007948AE">
              <w:rPr>
                <w:rFonts w:ascii="Arial Narrow" w:hAnsi="Arial Narrow" w:cs="Times New Roman"/>
                <w:sz w:val="16"/>
                <w:szCs w:val="16"/>
              </w:rPr>
              <w:t>S.  This AFV can have Schuerzen (D11.2).</w:t>
            </w:r>
          </w:p>
        </w:tc>
      </w:tr>
      <w:tr w:rsidR="00AA0D5D" w:rsidRPr="00FE3236" w:rsidTr="00F83664">
        <w:trPr>
          <w:trHeight w:val="3140"/>
        </w:trPr>
        <w:tc>
          <w:tcPr>
            <w:tcW w:w="4536" w:type="dxa"/>
          </w:tcPr>
          <w:p w:rsidR="00AA0D5D" w:rsidRPr="00C45F2D" w:rsidRDefault="00AA0D5D" w:rsidP="00AA0D5D">
            <w:pPr>
              <w:rPr>
                <w:rFonts w:ascii="Palatino Linotype" w:hAnsi="Palatino Linotype" w:cs="Lao UI"/>
                <w:b/>
                <w:color w:val="293315"/>
                <w:sz w:val="16"/>
                <w:szCs w:val="16"/>
              </w:rPr>
            </w:pPr>
            <w:r w:rsidRPr="00C45F2D">
              <w:rPr>
                <w:rFonts w:ascii="Palatino Linotype" w:hAnsi="Palatino Linotype" w:cs="Lao UI"/>
                <w:b/>
                <w:color w:val="293315"/>
                <w:sz w:val="16"/>
                <w:szCs w:val="16"/>
                <w:highlight w:val="yellow"/>
              </w:rPr>
              <w:lastRenderedPageBreak/>
              <w:t xml:space="preserve">Crucible of Steel: </w:t>
            </w:r>
            <w:r w:rsidRPr="00C45F2D">
              <w:rPr>
                <w:rFonts w:ascii="Palatino Linotype" w:hAnsi="Palatino Linotype" w:cs="Lao UI"/>
                <w:b/>
                <w:color w:val="293315"/>
                <w:sz w:val="16"/>
                <w:szCs w:val="16"/>
              </w:rPr>
              <w:t xml:space="preserve">  </w:t>
            </w:r>
            <w:r w:rsidRPr="00C45F2D">
              <w:rPr>
                <w:rFonts w:ascii="Palatino Linotype" w:hAnsi="Palatino Linotype" w:cs="Lao UI"/>
                <w:b/>
                <w:noProof/>
                <w:color w:val="293315"/>
                <w:sz w:val="16"/>
                <w:szCs w:val="16"/>
              </w:rPr>
              <w:drawing>
                <wp:inline distT="0" distB="0" distL="0" distR="0">
                  <wp:extent cx="209550" cy="171450"/>
                  <wp:effectExtent l="19050" t="19050" r="19050" b="19050"/>
                  <wp:docPr id="6967" name="Picture 4" descr="C:\Documents and Settings\Mike Stuart\My Documents\My Pictures\Geman Infantry Decal.jpg"/>
                  <wp:cNvGraphicFramePr/>
                  <a:graphic xmlns:a="http://schemas.openxmlformats.org/drawingml/2006/main">
                    <a:graphicData uri="http://schemas.openxmlformats.org/drawingml/2006/picture">
                      <pic:pic xmlns:pic="http://schemas.openxmlformats.org/drawingml/2006/picture">
                        <pic:nvPicPr>
                          <pic:cNvPr id="6" name="Picture 53" descr="C:\Documents and Settings\Mike Stuart\My Documents\My Pictures\Geman Infantry Decal.jpg"/>
                          <pic:cNvPicPr>
                            <a:picLocks noChangeAspect="1" noChangeArrowheads="1"/>
                          </pic:cNvPicPr>
                        </pic:nvPicPr>
                        <pic:blipFill>
                          <a:blip r:embed="rId5" cstate="print"/>
                          <a:srcRect/>
                          <a:stretch>
                            <a:fillRect/>
                          </a:stretch>
                        </pic:blipFill>
                        <pic:spPr bwMode="auto">
                          <a:xfrm>
                            <a:off x="0" y="0"/>
                            <a:ext cx="209550" cy="171450"/>
                          </a:xfrm>
                          <a:prstGeom prst="rect">
                            <a:avLst/>
                          </a:prstGeom>
                          <a:solidFill>
                            <a:schemeClr val="tx2">
                              <a:lumMod val="20000"/>
                              <a:lumOff val="80000"/>
                            </a:schemeClr>
                          </a:solidFill>
                          <a:ln>
                            <a:solidFill>
                              <a:schemeClr val="tx1"/>
                            </a:solidFill>
                          </a:ln>
                        </pic:spPr>
                      </pic:pic>
                    </a:graphicData>
                  </a:graphic>
                </wp:inline>
              </w:drawing>
            </w:r>
            <w:r w:rsidRPr="00C45F2D">
              <w:rPr>
                <w:rFonts w:ascii="Palatino Linotype" w:hAnsi="Palatino Linotype" w:cs="Lao UI"/>
                <w:b/>
                <w:color w:val="293315"/>
                <w:sz w:val="16"/>
                <w:szCs w:val="16"/>
              </w:rPr>
              <w:t xml:space="preserve">   </w:t>
            </w:r>
            <w:r w:rsidRPr="00C45F2D">
              <w:rPr>
                <w:rFonts w:ascii="Palatino Linotype" w:hAnsi="Palatino Linotype" w:cs="Lao UI"/>
                <w:b/>
                <w:sz w:val="16"/>
                <w:szCs w:val="16"/>
              </w:rPr>
              <w:t>German Vehicle Notes</w:t>
            </w:r>
          </w:p>
          <w:p w:rsidR="00AA0D5D" w:rsidRDefault="00AA0D5D" w:rsidP="00AA0D5D">
            <w:pPr>
              <w:rPr>
                <w:rFonts w:ascii="Palatino Linotype" w:hAnsi="Palatino Linotype" w:cs="Tahoma"/>
                <w:b/>
                <w:sz w:val="18"/>
                <w:szCs w:val="18"/>
              </w:rPr>
            </w:pPr>
            <w:r>
              <w:rPr>
                <w:rFonts w:ascii="Palatino Linotype" w:hAnsi="Palatino Linotype" w:cs="Tahoma"/>
                <w:b/>
                <w:sz w:val="18"/>
                <w:szCs w:val="18"/>
              </w:rPr>
              <w:t>8</w:t>
            </w:r>
            <w:r w:rsidRPr="00C45F2D">
              <w:rPr>
                <w:rFonts w:ascii="Palatino Linotype" w:hAnsi="Palatino Linotype" w:cs="Tahoma"/>
                <w:b/>
                <w:sz w:val="18"/>
                <w:szCs w:val="18"/>
              </w:rPr>
              <w:t xml:space="preserve">.  </w:t>
            </w:r>
            <w:proofErr w:type="spellStart"/>
            <w:r>
              <w:rPr>
                <w:rFonts w:ascii="Palatino Linotype" w:hAnsi="Palatino Linotype" w:cs="Tahoma"/>
                <w:b/>
                <w:sz w:val="18"/>
                <w:szCs w:val="18"/>
              </w:rPr>
              <w:t>Pz</w:t>
            </w:r>
            <w:proofErr w:type="spellEnd"/>
            <w:r>
              <w:rPr>
                <w:rFonts w:ascii="Palatino Linotype" w:hAnsi="Palatino Linotype" w:cs="Tahoma"/>
                <w:b/>
                <w:sz w:val="18"/>
                <w:szCs w:val="18"/>
              </w:rPr>
              <w:t xml:space="preserve"> T34/M41(F1)(r)</w:t>
            </w:r>
          </w:p>
          <w:p w:rsidR="00AA0D5D" w:rsidRDefault="00AA0D5D" w:rsidP="00FA7070">
            <w:pPr>
              <w:tabs>
                <w:tab w:val="center" w:pos="2160"/>
              </w:tabs>
            </w:pPr>
            <w:r>
              <w:rPr>
                <w:noProof/>
              </w:rPr>
              <w:drawing>
                <wp:inline distT="0" distB="0" distL="0" distR="0">
                  <wp:extent cx="1352550" cy="636494"/>
                  <wp:effectExtent l="19050" t="0" r="0" b="0"/>
                  <wp:docPr id="696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3" cstate="print"/>
                          <a:srcRect/>
                          <a:stretch>
                            <a:fillRect/>
                          </a:stretch>
                        </pic:blipFill>
                        <pic:spPr bwMode="auto">
                          <a:xfrm>
                            <a:off x="0" y="0"/>
                            <a:ext cx="1354764" cy="637536"/>
                          </a:xfrm>
                          <a:prstGeom prst="rect">
                            <a:avLst/>
                          </a:prstGeom>
                          <a:noFill/>
                          <a:ln w="9525">
                            <a:noFill/>
                            <a:miter lim="800000"/>
                            <a:headEnd/>
                            <a:tailEnd/>
                          </a:ln>
                        </pic:spPr>
                      </pic:pic>
                    </a:graphicData>
                  </a:graphic>
                </wp:inline>
              </w:drawing>
            </w:r>
          </w:p>
          <w:p w:rsidR="00AA0D5D" w:rsidRPr="007948AE" w:rsidRDefault="00AA0D5D" w:rsidP="00AA0D5D">
            <w:pPr>
              <w:rPr>
                <w:rFonts w:ascii="Arial Narrow" w:hAnsi="Arial Narrow" w:cs="Times New Roman"/>
                <w:sz w:val="16"/>
                <w:szCs w:val="16"/>
              </w:rPr>
            </w:pPr>
            <w:r w:rsidRPr="007948AE">
              <w:rPr>
                <w:rFonts w:ascii="Arial Narrow" w:hAnsi="Arial Narrow" w:cs="Times New Roman"/>
                <w:sz w:val="16"/>
                <w:szCs w:val="16"/>
              </w:rPr>
              <w:t xml:space="preserve">A.  The MA &amp; all MGs have B11 signified by a </w:t>
            </w:r>
            <w:r w:rsidRPr="007948AE">
              <w:rPr>
                <w:rFonts w:ascii="Arial Narrow" w:hAnsi="Arial Narrow" w:cs="Times New Roman"/>
                <w:b/>
                <w:color w:val="FF0000"/>
                <w:sz w:val="16"/>
                <w:szCs w:val="16"/>
              </w:rPr>
              <w:t>red B11</w:t>
            </w:r>
            <w:r w:rsidRPr="007948AE">
              <w:rPr>
                <w:rFonts w:ascii="Arial Narrow" w:hAnsi="Arial Narrow" w:cs="Times New Roman"/>
                <w:sz w:val="16"/>
                <w:szCs w:val="16"/>
              </w:rPr>
              <w:t xml:space="preserve"> on the counter.</w:t>
            </w:r>
          </w:p>
          <w:p w:rsidR="00AA0D5D" w:rsidRPr="007948AE" w:rsidRDefault="00AA0D5D" w:rsidP="00AA0D5D">
            <w:pPr>
              <w:rPr>
                <w:rFonts w:ascii="Arial Narrow" w:hAnsi="Arial Narrow" w:cs="Times New Roman"/>
                <w:sz w:val="16"/>
                <w:szCs w:val="16"/>
              </w:rPr>
            </w:pPr>
            <w:r w:rsidRPr="007948AE">
              <w:rPr>
                <w:rFonts w:ascii="Arial Narrow" w:hAnsi="Arial Narrow" w:cs="Times New Roman"/>
                <w:sz w:val="16"/>
                <w:szCs w:val="16"/>
              </w:rPr>
              <w:t>B.  Although a captured piece of equipment, the captured use penalties of A21.22-.12 do not apply.  They also do not apply if recaptured during a scenario by the Russians.</w:t>
            </w:r>
          </w:p>
          <w:p w:rsidR="00AA0D5D" w:rsidRPr="007948AE" w:rsidRDefault="00AA0D5D" w:rsidP="00AA0D5D">
            <w:pPr>
              <w:rPr>
                <w:rFonts w:ascii="Arial Narrow" w:hAnsi="Arial Narrow" w:cs="Times New Roman"/>
                <w:sz w:val="16"/>
                <w:szCs w:val="16"/>
              </w:rPr>
            </w:pPr>
            <w:r w:rsidRPr="007948AE">
              <w:rPr>
                <w:rFonts w:ascii="Arial Narrow" w:hAnsi="Arial Narrow" w:cs="Times New Roman"/>
                <w:sz w:val="16"/>
                <w:szCs w:val="16"/>
              </w:rPr>
              <w:t>C.  The (r) indicated Russian for ESB &amp; Scrounging purposes.</w:t>
            </w:r>
          </w:p>
          <w:p w:rsidR="00AA0D5D" w:rsidRDefault="00AA0D5D" w:rsidP="00AA0D5D">
            <w:pPr>
              <w:rPr>
                <w:rFonts w:ascii="Arial Narrow" w:hAnsi="Arial Narrow" w:cs="Times New Roman"/>
                <w:b/>
                <w:color w:val="FF0000"/>
                <w:sz w:val="16"/>
                <w:szCs w:val="16"/>
              </w:rPr>
            </w:pPr>
            <w:r>
              <w:rPr>
                <w:rFonts w:ascii="Arial Narrow" w:hAnsi="Arial Narrow" w:cs="Times New Roman"/>
                <w:sz w:val="16"/>
                <w:szCs w:val="16"/>
              </w:rPr>
              <w:t xml:space="preserve">D.  This vehicle uses </w:t>
            </w:r>
            <w:r w:rsidRPr="007948AE">
              <w:rPr>
                <w:rFonts w:ascii="Arial Narrow" w:hAnsi="Arial Narrow" w:cs="Times New Roman"/>
                <w:b/>
                <w:color w:val="FF0000"/>
                <w:sz w:val="16"/>
                <w:szCs w:val="16"/>
              </w:rPr>
              <w:t>Red TH#</w:t>
            </w:r>
          </w:p>
          <w:p w:rsidR="00AA0D5D" w:rsidRDefault="00AA0D5D" w:rsidP="00FA7070">
            <w:pPr>
              <w:tabs>
                <w:tab w:val="center" w:pos="2160"/>
              </w:tabs>
            </w:pPr>
            <w:r>
              <w:rPr>
                <w:rFonts w:ascii="Arial Narrow" w:hAnsi="Arial Narrow" w:cs="Times New Roman"/>
                <w:sz w:val="16"/>
                <w:szCs w:val="16"/>
              </w:rPr>
              <w:t>H</w:t>
            </w:r>
            <w:r w:rsidRPr="007948AE">
              <w:rPr>
                <w:rFonts w:ascii="Arial Narrow" w:hAnsi="Arial Narrow" w:cs="Times New Roman"/>
                <w:sz w:val="16"/>
                <w:szCs w:val="16"/>
              </w:rPr>
              <w:t>.  This AFV uses Russian 76L AP &amp; APCR TK #</w:t>
            </w:r>
          </w:p>
        </w:tc>
        <w:tc>
          <w:tcPr>
            <w:tcW w:w="4536" w:type="dxa"/>
          </w:tcPr>
          <w:p w:rsidR="00AA0D5D" w:rsidRDefault="00AA0D5D" w:rsidP="00AA0D5D">
            <w:pPr>
              <w:rPr>
                <w:rFonts w:ascii="Palatino Linotype" w:hAnsi="Palatino Linotype" w:cs="Tahoma"/>
                <w:b/>
                <w:sz w:val="18"/>
                <w:szCs w:val="18"/>
              </w:rPr>
            </w:pPr>
            <w:r>
              <w:rPr>
                <w:rFonts w:ascii="Palatino Linotype" w:hAnsi="Palatino Linotype" w:cs="Tahoma"/>
                <w:b/>
                <w:sz w:val="18"/>
                <w:szCs w:val="18"/>
              </w:rPr>
              <w:t>8</w:t>
            </w:r>
            <w:r w:rsidRPr="00C45F2D">
              <w:rPr>
                <w:rFonts w:ascii="Palatino Linotype" w:hAnsi="Palatino Linotype" w:cs="Tahoma"/>
                <w:b/>
                <w:sz w:val="18"/>
                <w:szCs w:val="18"/>
              </w:rPr>
              <w:t xml:space="preserve">.  </w:t>
            </w:r>
            <w:proofErr w:type="spellStart"/>
            <w:r>
              <w:rPr>
                <w:rFonts w:ascii="Palatino Linotype" w:hAnsi="Palatino Linotype" w:cs="Tahoma"/>
                <w:b/>
                <w:sz w:val="18"/>
                <w:szCs w:val="18"/>
              </w:rPr>
              <w:t>Pz</w:t>
            </w:r>
            <w:proofErr w:type="spellEnd"/>
            <w:r>
              <w:rPr>
                <w:rFonts w:ascii="Palatino Linotype" w:hAnsi="Palatino Linotype" w:cs="Tahoma"/>
                <w:b/>
                <w:sz w:val="18"/>
                <w:szCs w:val="18"/>
              </w:rPr>
              <w:t xml:space="preserve"> T34/M41(F1)(r)</w:t>
            </w:r>
          </w:p>
          <w:p w:rsidR="00AA0D5D" w:rsidRPr="007948AE" w:rsidRDefault="00AA0D5D" w:rsidP="00AA0D5D">
            <w:pPr>
              <w:rPr>
                <w:rFonts w:ascii="Arial Narrow" w:hAnsi="Arial Narrow" w:cs="Times New Roman"/>
                <w:sz w:val="16"/>
                <w:szCs w:val="16"/>
              </w:rPr>
            </w:pPr>
            <w:r w:rsidRPr="007948AE">
              <w:rPr>
                <w:rFonts w:ascii="Arial Narrow" w:hAnsi="Arial Narrow" w:cs="Times New Roman"/>
                <w:sz w:val="16"/>
                <w:szCs w:val="16"/>
              </w:rPr>
              <w:t>F.  Use Russian Vehicle Note M [EXC: a Stall occurs on a DR of 10 or 11).</w:t>
            </w:r>
          </w:p>
          <w:p w:rsidR="00AA0D5D" w:rsidRDefault="00AA0D5D" w:rsidP="00AA0D5D">
            <w:r w:rsidRPr="007948AE">
              <w:rPr>
                <w:rFonts w:ascii="Arial Narrow" w:hAnsi="Arial Narrow" w:cs="Tahoma"/>
                <w:sz w:val="16"/>
                <w:szCs w:val="16"/>
              </w:rPr>
              <w:t>M. Each time a Mechanical Re</w:t>
            </w:r>
            <w:r>
              <w:rPr>
                <w:rFonts w:ascii="Arial Narrow" w:hAnsi="Arial Narrow" w:cs="Tahoma"/>
                <w:sz w:val="16"/>
                <w:szCs w:val="16"/>
              </w:rPr>
              <w:t>liability DR (D2.51) is made, a 10 or</w:t>
            </w:r>
            <w:r w:rsidRPr="007948AE">
              <w:rPr>
                <w:rFonts w:ascii="Arial Narrow" w:hAnsi="Arial Narrow" w:cs="Tahoma"/>
                <w:sz w:val="16"/>
                <w:szCs w:val="16"/>
              </w:rPr>
              <w:t xml:space="preserve"> 11 indicates the AFV has stalled.  Owner must make immediately make another DR, which equals the # of Delay MP (including one MP to stop, but excluding the MP to start) that the AFV has used in the unsuccessful attempt to move.  I can again attempt to move, but must expend another MP to start--&amp; must undergo another Reliability DR.  An AFV that stalls is subject to DFF but not as a moving target unless it had already entered a new hex during the same MPh.  Should a Stall result in more Delay MP being expended than the AFV has available, the AFV is considered to have expended its entire MP allotment in Delay.</w:t>
            </w:r>
          </w:p>
        </w:tc>
        <w:tc>
          <w:tcPr>
            <w:tcW w:w="4536" w:type="dxa"/>
          </w:tcPr>
          <w:p w:rsidR="00AA0D5D" w:rsidRPr="00C45F2D" w:rsidRDefault="00AA0D5D" w:rsidP="00AA0D5D">
            <w:pPr>
              <w:rPr>
                <w:rFonts w:ascii="Palatino Linotype" w:hAnsi="Palatino Linotype" w:cs="Lao UI"/>
                <w:b/>
                <w:color w:val="293315"/>
                <w:sz w:val="16"/>
                <w:szCs w:val="16"/>
              </w:rPr>
            </w:pPr>
            <w:r w:rsidRPr="00C45F2D">
              <w:rPr>
                <w:rFonts w:ascii="Palatino Linotype" w:hAnsi="Palatino Linotype" w:cs="Lao UI"/>
                <w:b/>
                <w:color w:val="293315"/>
                <w:sz w:val="16"/>
                <w:szCs w:val="16"/>
                <w:highlight w:val="yellow"/>
              </w:rPr>
              <w:t xml:space="preserve">Crucible of Steel: </w:t>
            </w:r>
            <w:r w:rsidRPr="00C45F2D">
              <w:rPr>
                <w:rFonts w:ascii="Palatino Linotype" w:hAnsi="Palatino Linotype" w:cs="Lao UI"/>
                <w:b/>
                <w:color w:val="293315"/>
                <w:sz w:val="16"/>
                <w:szCs w:val="16"/>
              </w:rPr>
              <w:t xml:space="preserve">  </w:t>
            </w:r>
            <w:r w:rsidRPr="00C45F2D">
              <w:rPr>
                <w:rFonts w:ascii="Palatino Linotype" w:hAnsi="Palatino Linotype" w:cs="Lao UI"/>
                <w:b/>
                <w:noProof/>
                <w:color w:val="293315"/>
                <w:sz w:val="16"/>
                <w:szCs w:val="16"/>
              </w:rPr>
              <w:drawing>
                <wp:inline distT="0" distB="0" distL="0" distR="0">
                  <wp:extent cx="209550" cy="171450"/>
                  <wp:effectExtent l="19050" t="19050" r="19050" b="19050"/>
                  <wp:docPr id="6969" name="Picture 4" descr="C:\Documents and Settings\Mike Stuart\My Documents\My Pictures\Geman Infantry Decal.jpg"/>
                  <wp:cNvGraphicFramePr/>
                  <a:graphic xmlns:a="http://schemas.openxmlformats.org/drawingml/2006/main">
                    <a:graphicData uri="http://schemas.openxmlformats.org/drawingml/2006/picture">
                      <pic:pic xmlns:pic="http://schemas.openxmlformats.org/drawingml/2006/picture">
                        <pic:nvPicPr>
                          <pic:cNvPr id="6" name="Picture 53" descr="C:\Documents and Settings\Mike Stuart\My Documents\My Pictures\Geman Infantry Decal.jpg"/>
                          <pic:cNvPicPr>
                            <a:picLocks noChangeAspect="1" noChangeArrowheads="1"/>
                          </pic:cNvPicPr>
                        </pic:nvPicPr>
                        <pic:blipFill>
                          <a:blip r:embed="rId5" cstate="print"/>
                          <a:srcRect/>
                          <a:stretch>
                            <a:fillRect/>
                          </a:stretch>
                        </pic:blipFill>
                        <pic:spPr bwMode="auto">
                          <a:xfrm>
                            <a:off x="0" y="0"/>
                            <a:ext cx="209550" cy="171450"/>
                          </a:xfrm>
                          <a:prstGeom prst="rect">
                            <a:avLst/>
                          </a:prstGeom>
                          <a:solidFill>
                            <a:schemeClr val="tx2">
                              <a:lumMod val="20000"/>
                              <a:lumOff val="80000"/>
                            </a:schemeClr>
                          </a:solidFill>
                          <a:ln>
                            <a:solidFill>
                              <a:schemeClr val="tx1"/>
                            </a:solidFill>
                          </a:ln>
                        </pic:spPr>
                      </pic:pic>
                    </a:graphicData>
                  </a:graphic>
                </wp:inline>
              </w:drawing>
            </w:r>
            <w:r w:rsidRPr="00C45F2D">
              <w:rPr>
                <w:rFonts w:ascii="Palatino Linotype" w:hAnsi="Palatino Linotype" w:cs="Lao UI"/>
                <w:b/>
                <w:color w:val="293315"/>
                <w:sz w:val="16"/>
                <w:szCs w:val="16"/>
              </w:rPr>
              <w:t xml:space="preserve">   </w:t>
            </w:r>
            <w:r w:rsidRPr="00C45F2D">
              <w:rPr>
                <w:rFonts w:ascii="Palatino Linotype" w:hAnsi="Palatino Linotype" w:cs="Lao UI"/>
                <w:b/>
                <w:sz w:val="16"/>
                <w:szCs w:val="16"/>
              </w:rPr>
              <w:t>German Vehicle Notes</w:t>
            </w:r>
          </w:p>
          <w:p w:rsidR="00AA0D5D" w:rsidRDefault="00AA0D5D" w:rsidP="00AA0D5D">
            <w:pPr>
              <w:rPr>
                <w:rFonts w:ascii="Palatino Linotype" w:hAnsi="Palatino Linotype" w:cs="Tahoma"/>
                <w:b/>
                <w:sz w:val="18"/>
                <w:szCs w:val="18"/>
              </w:rPr>
            </w:pPr>
            <w:r>
              <w:rPr>
                <w:rFonts w:ascii="Palatino Linotype" w:hAnsi="Palatino Linotype" w:cs="Tahoma"/>
                <w:b/>
                <w:sz w:val="18"/>
                <w:szCs w:val="18"/>
              </w:rPr>
              <w:t>9</w:t>
            </w:r>
            <w:r w:rsidRPr="00C45F2D">
              <w:rPr>
                <w:rFonts w:ascii="Palatino Linotype" w:hAnsi="Palatino Linotype" w:cs="Tahoma"/>
                <w:b/>
                <w:sz w:val="18"/>
                <w:szCs w:val="18"/>
              </w:rPr>
              <w:t xml:space="preserve">.  </w:t>
            </w:r>
            <w:proofErr w:type="spellStart"/>
            <w:r>
              <w:rPr>
                <w:rFonts w:ascii="Palatino Linotype" w:hAnsi="Palatino Linotype" w:cs="Tahoma"/>
                <w:b/>
                <w:sz w:val="18"/>
                <w:szCs w:val="18"/>
              </w:rPr>
              <w:t>Pz</w:t>
            </w:r>
            <w:proofErr w:type="spellEnd"/>
            <w:r>
              <w:rPr>
                <w:rFonts w:ascii="Palatino Linotype" w:hAnsi="Palatino Linotype" w:cs="Tahoma"/>
                <w:b/>
                <w:sz w:val="18"/>
                <w:szCs w:val="18"/>
              </w:rPr>
              <w:t xml:space="preserve"> KV1/M41(r)</w:t>
            </w:r>
          </w:p>
          <w:p w:rsidR="00AA0D5D" w:rsidRDefault="00AA0D5D" w:rsidP="00AA0D5D">
            <w:pPr>
              <w:rPr>
                <w:rFonts w:ascii="Palatino Linotype" w:hAnsi="Palatino Linotype" w:cs="Tahoma"/>
                <w:b/>
                <w:sz w:val="18"/>
                <w:szCs w:val="18"/>
              </w:rPr>
            </w:pPr>
            <w:r>
              <w:rPr>
                <w:rFonts w:ascii="Palatino Linotype" w:hAnsi="Palatino Linotype" w:cs="Tahoma"/>
                <w:b/>
                <w:noProof/>
                <w:sz w:val="18"/>
                <w:szCs w:val="18"/>
              </w:rPr>
              <w:drawing>
                <wp:inline distT="0" distB="0" distL="0" distR="0">
                  <wp:extent cx="1333500" cy="626016"/>
                  <wp:effectExtent l="19050" t="0" r="0" b="0"/>
                  <wp:docPr id="6970"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4" cstate="print"/>
                          <a:srcRect/>
                          <a:stretch>
                            <a:fillRect/>
                          </a:stretch>
                        </pic:blipFill>
                        <pic:spPr bwMode="auto">
                          <a:xfrm>
                            <a:off x="0" y="0"/>
                            <a:ext cx="1335647" cy="627024"/>
                          </a:xfrm>
                          <a:prstGeom prst="rect">
                            <a:avLst/>
                          </a:prstGeom>
                          <a:noFill/>
                          <a:ln w="9525">
                            <a:noFill/>
                            <a:miter lim="800000"/>
                            <a:headEnd/>
                            <a:tailEnd/>
                          </a:ln>
                        </pic:spPr>
                      </pic:pic>
                    </a:graphicData>
                  </a:graphic>
                </wp:inline>
              </w:drawing>
            </w:r>
          </w:p>
          <w:p w:rsidR="00AA0D5D" w:rsidRPr="007948AE" w:rsidRDefault="00AA0D5D" w:rsidP="00AA0D5D">
            <w:pPr>
              <w:rPr>
                <w:rFonts w:ascii="Arial Narrow" w:hAnsi="Arial Narrow" w:cs="Times New Roman"/>
                <w:sz w:val="16"/>
                <w:szCs w:val="16"/>
              </w:rPr>
            </w:pPr>
            <w:r w:rsidRPr="007948AE">
              <w:rPr>
                <w:rFonts w:ascii="Arial Narrow" w:hAnsi="Arial Narrow" w:cs="Times New Roman"/>
                <w:sz w:val="16"/>
                <w:szCs w:val="16"/>
              </w:rPr>
              <w:t>B.  Although a captured piece of equipment, the captured use penalties of A21.22-.12 do not apply.  They also do not apply if recaptured during a scenario by the Russians.</w:t>
            </w:r>
          </w:p>
          <w:p w:rsidR="00AA0D5D" w:rsidRPr="007948AE" w:rsidRDefault="00AA0D5D" w:rsidP="00AA0D5D">
            <w:pPr>
              <w:rPr>
                <w:rFonts w:ascii="Arial Narrow" w:hAnsi="Arial Narrow" w:cs="Times New Roman"/>
                <w:sz w:val="16"/>
                <w:szCs w:val="16"/>
              </w:rPr>
            </w:pPr>
            <w:r w:rsidRPr="007948AE">
              <w:rPr>
                <w:rFonts w:ascii="Arial Narrow" w:hAnsi="Arial Narrow" w:cs="Times New Roman"/>
                <w:sz w:val="16"/>
                <w:szCs w:val="16"/>
              </w:rPr>
              <w:t>C.  The (r) indicated Russian for ESB &amp; Scrounging purposes.</w:t>
            </w:r>
          </w:p>
          <w:p w:rsidR="00AA0D5D" w:rsidRDefault="00AA0D5D" w:rsidP="00AA0D5D">
            <w:pPr>
              <w:rPr>
                <w:rFonts w:ascii="Arial Narrow" w:hAnsi="Arial Narrow" w:cs="Times New Roman"/>
                <w:sz w:val="16"/>
                <w:szCs w:val="16"/>
              </w:rPr>
            </w:pPr>
            <w:r>
              <w:rPr>
                <w:rFonts w:ascii="Arial Narrow" w:hAnsi="Arial Narrow" w:cs="Times New Roman"/>
                <w:sz w:val="16"/>
                <w:szCs w:val="16"/>
              </w:rPr>
              <w:t>E.  This vehicle uses Black TH#</w:t>
            </w:r>
          </w:p>
          <w:p w:rsidR="00AA0D5D" w:rsidRDefault="00AA0D5D" w:rsidP="00AA0D5D">
            <w:pPr>
              <w:rPr>
                <w:rFonts w:ascii="Arial Narrow" w:hAnsi="Arial Narrow" w:cs="Times New Roman"/>
                <w:sz w:val="16"/>
                <w:szCs w:val="16"/>
              </w:rPr>
            </w:pPr>
            <w:r>
              <w:rPr>
                <w:rFonts w:ascii="Arial Narrow" w:hAnsi="Arial Narrow" w:cs="Times New Roman"/>
                <w:sz w:val="16"/>
                <w:szCs w:val="16"/>
              </w:rPr>
              <w:t>J.  This AFV uses German 75L AP &amp; APCR TK#</w:t>
            </w:r>
          </w:p>
          <w:p w:rsidR="00AA0D5D" w:rsidRPr="007948AE" w:rsidRDefault="00AA0D5D" w:rsidP="00AA0D5D">
            <w:pPr>
              <w:rPr>
                <w:rFonts w:ascii="Arial Narrow" w:hAnsi="Arial Narrow" w:cs="Times New Roman"/>
                <w:sz w:val="16"/>
                <w:szCs w:val="16"/>
              </w:rPr>
            </w:pPr>
            <w:r>
              <w:rPr>
                <w:rFonts w:ascii="Arial Narrow" w:hAnsi="Arial Narrow" w:cs="Times New Roman"/>
                <w:sz w:val="16"/>
                <w:szCs w:val="16"/>
              </w:rPr>
              <w:t>M.  This vehicle's MA has a B12 while all of its MGs have B11.</w:t>
            </w:r>
          </w:p>
          <w:p w:rsidR="00AA0D5D" w:rsidRPr="00525C8F" w:rsidRDefault="00AA0D5D">
            <w:pPr>
              <w:rPr>
                <w:rFonts w:ascii="Arial Narrow" w:hAnsi="Arial Narrow"/>
              </w:rPr>
            </w:pPr>
          </w:p>
        </w:tc>
      </w:tr>
      <w:tr w:rsidR="00AA0D5D" w:rsidRPr="00FE3236" w:rsidTr="002C75EB">
        <w:trPr>
          <w:trHeight w:val="1970"/>
        </w:trPr>
        <w:tc>
          <w:tcPr>
            <w:tcW w:w="4536" w:type="dxa"/>
          </w:tcPr>
          <w:p w:rsidR="00AA0D5D" w:rsidRDefault="00AA0D5D" w:rsidP="00AA0D5D">
            <w:pPr>
              <w:rPr>
                <w:rFonts w:ascii="Palatino Linotype" w:hAnsi="Palatino Linotype" w:cs="Tahoma"/>
                <w:b/>
                <w:sz w:val="18"/>
                <w:szCs w:val="18"/>
              </w:rPr>
            </w:pPr>
            <w:r>
              <w:rPr>
                <w:rFonts w:ascii="Palatino Linotype" w:hAnsi="Palatino Linotype" w:cs="Tahoma"/>
                <w:b/>
                <w:sz w:val="18"/>
                <w:szCs w:val="18"/>
              </w:rPr>
              <w:t>9</w:t>
            </w:r>
            <w:r w:rsidRPr="00C45F2D">
              <w:rPr>
                <w:rFonts w:ascii="Palatino Linotype" w:hAnsi="Palatino Linotype" w:cs="Tahoma"/>
                <w:b/>
                <w:sz w:val="18"/>
                <w:szCs w:val="18"/>
              </w:rPr>
              <w:t xml:space="preserve">.  </w:t>
            </w:r>
            <w:proofErr w:type="spellStart"/>
            <w:r>
              <w:rPr>
                <w:rFonts w:ascii="Palatino Linotype" w:hAnsi="Palatino Linotype" w:cs="Tahoma"/>
                <w:b/>
                <w:sz w:val="18"/>
                <w:szCs w:val="18"/>
              </w:rPr>
              <w:t>Pz</w:t>
            </w:r>
            <w:proofErr w:type="spellEnd"/>
            <w:r>
              <w:rPr>
                <w:rFonts w:ascii="Palatino Linotype" w:hAnsi="Palatino Linotype" w:cs="Tahoma"/>
                <w:b/>
                <w:sz w:val="18"/>
                <w:szCs w:val="18"/>
              </w:rPr>
              <w:t xml:space="preserve"> KV1/M41(r)</w:t>
            </w:r>
          </w:p>
          <w:p w:rsidR="00AA0D5D" w:rsidRPr="007948AE" w:rsidRDefault="00AA0D5D" w:rsidP="00AA0D5D">
            <w:pPr>
              <w:rPr>
                <w:rFonts w:ascii="Arial Narrow" w:hAnsi="Arial Narrow" w:cs="Times New Roman"/>
                <w:sz w:val="16"/>
                <w:szCs w:val="16"/>
              </w:rPr>
            </w:pPr>
            <w:r w:rsidRPr="007948AE">
              <w:rPr>
                <w:rFonts w:ascii="Arial Narrow" w:hAnsi="Arial Narrow" w:cs="Times New Roman"/>
                <w:sz w:val="16"/>
                <w:szCs w:val="16"/>
              </w:rPr>
              <w:t>F.  Use Russian Vehicle Note M [EXC: a Stall occurs on a DR of 10 or 11).</w:t>
            </w:r>
          </w:p>
          <w:p w:rsidR="00AA0D5D" w:rsidRPr="00FE3236" w:rsidRDefault="00AA0D5D" w:rsidP="00AA0D5D">
            <w:pPr>
              <w:rPr>
                <w:rFonts w:ascii="Kino MT" w:hAnsi="Kino MT" w:cs="Tahoma"/>
                <w:sz w:val="16"/>
                <w:szCs w:val="16"/>
              </w:rPr>
            </w:pPr>
            <w:r w:rsidRPr="007948AE">
              <w:rPr>
                <w:rFonts w:ascii="Arial Narrow" w:hAnsi="Arial Narrow" w:cs="Tahoma"/>
                <w:sz w:val="16"/>
                <w:szCs w:val="16"/>
              </w:rPr>
              <w:t>M. Each time a Mechanical Re</w:t>
            </w:r>
            <w:r>
              <w:rPr>
                <w:rFonts w:ascii="Arial Narrow" w:hAnsi="Arial Narrow" w:cs="Tahoma"/>
                <w:sz w:val="16"/>
                <w:szCs w:val="16"/>
              </w:rPr>
              <w:t>liability DR (D2.51) is made, a 10 or</w:t>
            </w:r>
            <w:r w:rsidRPr="007948AE">
              <w:rPr>
                <w:rFonts w:ascii="Arial Narrow" w:hAnsi="Arial Narrow" w:cs="Tahoma"/>
                <w:sz w:val="16"/>
                <w:szCs w:val="16"/>
              </w:rPr>
              <w:t xml:space="preserve"> 11 indicates the AFV has stalled.  Owner must make immediately make another DR, which equals the # of Delay MP (including one MP to stop, but excluding the MP to start) that the AFV has used in the unsuccessful attempt to move.  I can again attempt to move, but must expend another MP to start--&amp; must undergo another Reliability DR.  An AFV that stalls is subject to DFF but not as a moving target unless it had already entered a new hex during the same MPh.  Should a Stall result in more Delay MP being expended than the AFV has available, the AFV is considered to have expended its entire MP allotment in Delay.</w:t>
            </w:r>
          </w:p>
        </w:tc>
        <w:tc>
          <w:tcPr>
            <w:tcW w:w="4536" w:type="dxa"/>
          </w:tcPr>
          <w:p w:rsidR="00AA0D5D" w:rsidRPr="00C45F2D" w:rsidRDefault="00AA0D5D" w:rsidP="00AA0D5D">
            <w:pPr>
              <w:rPr>
                <w:rFonts w:ascii="Palatino Linotype" w:hAnsi="Palatino Linotype" w:cs="Lao UI"/>
                <w:b/>
                <w:color w:val="293315"/>
                <w:sz w:val="16"/>
                <w:szCs w:val="16"/>
              </w:rPr>
            </w:pPr>
            <w:r w:rsidRPr="00C45F2D">
              <w:rPr>
                <w:rFonts w:ascii="Palatino Linotype" w:hAnsi="Palatino Linotype" w:cs="Lao UI"/>
                <w:b/>
                <w:color w:val="293315"/>
                <w:sz w:val="16"/>
                <w:szCs w:val="16"/>
                <w:highlight w:val="yellow"/>
              </w:rPr>
              <w:t xml:space="preserve">Crucible of Steel: </w:t>
            </w:r>
            <w:r w:rsidRPr="00C45F2D">
              <w:rPr>
                <w:rFonts w:ascii="Palatino Linotype" w:hAnsi="Palatino Linotype" w:cs="Lao UI"/>
                <w:b/>
                <w:color w:val="293315"/>
                <w:sz w:val="16"/>
                <w:szCs w:val="16"/>
              </w:rPr>
              <w:t xml:space="preserve">  </w:t>
            </w:r>
            <w:r w:rsidRPr="00C45F2D">
              <w:rPr>
                <w:rFonts w:ascii="Palatino Linotype" w:hAnsi="Palatino Linotype" w:cs="Lao UI"/>
                <w:b/>
                <w:noProof/>
                <w:color w:val="293315"/>
                <w:sz w:val="16"/>
                <w:szCs w:val="16"/>
              </w:rPr>
              <w:drawing>
                <wp:inline distT="0" distB="0" distL="0" distR="0">
                  <wp:extent cx="209550" cy="171450"/>
                  <wp:effectExtent l="19050" t="19050" r="19050" b="19050"/>
                  <wp:docPr id="6971" name="Picture 4" descr="C:\Documents and Settings\Mike Stuart\My Documents\My Pictures\Geman Infantry Decal.jpg"/>
                  <wp:cNvGraphicFramePr/>
                  <a:graphic xmlns:a="http://schemas.openxmlformats.org/drawingml/2006/main">
                    <a:graphicData uri="http://schemas.openxmlformats.org/drawingml/2006/picture">
                      <pic:pic xmlns:pic="http://schemas.openxmlformats.org/drawingml/2006/picture">
                        <pic:nvPicPr>
                          <pic:cNvPr id="6" name="Picture 53" descr="C:\Documents and Settings\Mike Stuart\My Documents\My Pictures\Geman Infantry Decal.jpg"/>
                          <pic:cNvPicPr>
                            <a:picLocks noChangeAspect="1" noChangeArrowheads="1"/>
                          </pic:cNvPicPr>
                        </pic:nvPicPr>
                        <pic:blipFill>
                          <a:blip r:embed="rId5" cstate="print"/>
                          <a:srcRect/>
                          <a:stretch>
                            <a:fillRect/>
                          </a:stretch>
                        </pic:blipFill>
                        <pic:spPr bwMode="auto">
                          <a:xfrm>
                            <a:off x="0" y="0"/>
                            <a:ext cx="209550" cy="171450"/>
                          </a:xfrm>
                          <a:prstGeom prst="rect">
                            <a:avLst/>
                          </a:prstGeom>
                          <a:solidFill>
                            <a:schemeClr val="tx2">
                              <a:lumMod val="20000"/>
                              <a:lumOff val="80000"/>
                            </a:schemeClr>
                          </a:solidFill>
                          <a:ln>
                            <a:solidFill>
                              <a:schemeClr val="tx1"/>
                            </a:solidFill>
                          </a:ln>
                        </pic:spPr>
                      </pic:pic>
                    </a:graphicData>
                  </a:graphic>
                </wp:inline>
              </w:drawing>
            </w:r>
            <w:r w:rsidRPr="00C45F2D">
              <w:rPr>
                <w:rFonts w:ascii="Palatino Linotype" w:hAnsi="Palatino Linotype" w:cs="Lao UI"/>
                <w:b/>
                <w:color w:val="293315"/>
                <w:sz w:val="16"/>
                <w:szCs w:val="16"/>
              </w:rPr>
              <w:t xml:space="preserve">   </w:t>
            </w:r>
            <w:r w:rsidRPr="00C45F2D">
              <w:rPr>
                <w:rFonts w:ascii="Palatino Linotype" w:hAnsi="Palatino Linotype" w:cs="Lao UI"/>
                <w:b/>
                <w:sz w:val="16"/>
                <w:szCs w:val="16"/>
              </w:rPr>
              <w:t>German Vehicle Notes</w:t>
            </w:r>
          </w:p>
          <w:p w:rsidR="00AA0D5D" w:rsidRDefault="00AA0D5D" w:rsidP="00AA0D5D">
            <w:pPr>
              <w:rPr>
                <w:rFonts w:ascii="Palatino Linotype" w:hAnsi="Palatino Linotype" w:cs="Tahoma"/>
                <w:b/>
                <w:sz w:val="18"/>
                <w:szCs w:val="18"/>
              </w:rPr>
            </w:pPr>
            <w:r>
              <w:rPr>
                <w:rFonts w:ascii="Palatino Linotype" w:hAnsi="Palatino Linotype" w:cs="Tahoma"/>
                <w:b/>
                <w:sz w:val="18"/>
                <w:szCs w:val="18"/>
              </w:rPr>
              <w:t>10</w:t>
            </w:r>
            <w:r w:rsidRPr="00C45F2D">
              <w:rPr>
                <w:rFonts w:ascii="Palatino Linotype" w:hAnsi="Palatino Linotype" w:cs="Tahoma"/>
                <w:b/>
                <w:sz w:val="18"/>
                <w:szCs w:val="18"/>
              </w:rPr>
              <w:t xml:space="preserve">.  </w:t>
            </w:r>
            <w:proofErr w:type="spellStart"/>
            <w:r>
              <w:rPr>
                <w:rFonts w:ascii="Palatino Linotype" w:hAnsi="Palatino Linotype" w:cs="Tahoma"/>
                <w:b/>
                <w:sz w:val="18"/>
                <w:szCs w:val="18"/>
              </w:rPr>
              <w:t>Pz</w:t>
            </w:r>
            <w:proofErr w:type="spellEnd"/>
            <w:r>
              <w:rPr>
                <w:rFonts w:ascii="Palatino Linotype" w:hAnsi="Palatino Linotype" w:cs="Tahoma"/>
                <w:b/>
                <w:sz w:val="18"/>
                <w:szCs w:val="18"/>
              </w:rPr>
              <w:t xml:space="preserve"> KV1/M42(r)</w:t>
            </w:r>
          </w:p>
          <w:p w:rsidR="00AA0D5D" w:rsidRDefault="00AA0D5D" w:rsidP="00FA7070">
            <w:pPr>
              <w:rPr>
                <w:rFonts w:ascii="Kino MT" w:hAnsi="Kino MT" w:cs="Tahoma"/>
                <w:sz w:val="16"/>
                <w:szCs w:val="16"/>
              </w:rPr>
            </w:pPr>
            <w:r>
              <w:rPr>
                <w:rFonts w:ascii="Kino MT" w:hAnsi="Kino MT" w:cs="Tahoma"/>
                <w:noProof/>
                <w:sz w:val="16"/>
                <w:szCs w:val="16"/>
              </w:rPr>
              <w:drawing>
                <wp:inline distT="0" distB="0" distL="0" distR="0">
                  <wp:extent cx="1238250" cy="585063"/>
                  <wp:effectExtent l="19050" t="0" r="0" b="0"/>
                  <wp:docPr id="697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5" cstate="print"/>
                          <a:srcRect/>
                          <a:stretch>
                            <a:fillRect/>
                          </a:stretch>
                        </pic:blipFill>
                        <pic:spPr bwMode="auto">
                          <a:xfrm>
                            <a:off x="0" y="0"/>
                            <a:ext cx="1238250" cy="585063"/>
                          </a:xfrm>
                          <a:prstGeom prst="rect">
                            <a:avLst/>
                          </a:prstGeom>
                          <a:noFill/>
                          <a:ln w="9525">
                            <a:noFill/>
                            <a:miter lim="800000"/>
                            <a:headEnd/>
                            <a:tailEnd/>
                          </a:ln>
                        </pic:spPr>
                      </pic:pic>
                    </a:graphicData>
                  </a:graphic>
                </wp:inline>
              </w:drawing>
            </w:r>
          </w:p>
          <w:p w:rsidR="00AA0D5D" w:rsidRPr="007948AE" w:rsidRDefault="00AA0D5D" w:rsidP="00AA0D5D">
            <w:pPr>
              <w:rPr>
                <w:rFonts w:ascii="Arial Narrow" w:hAnsi="Arial Narrow" w:cs="Times New Roman"/>
                <w:sz w:val="16"/>
                <w:szCs w:val="16"/>
              </w:rPr>
            </w:pPr>
            <w:r w:rsidRPr="007948AE">
              <w:rPr>
                <w:rFonts w:ascii="Arial Narrow" w:hAnsi="Arial Narrow" w:cs="Times New Roman"/>
                <w:sz w:val="16"/>
                <w:szCs w:val="16"/>
              </w:rPr>
              <w:t>B.  Although a captured piece of equipment, the captured use penalties of A21.22-.12 do not apply.  They also do not apply if recaptured during a scenario by the Russians.</w:t>
            </w:r>
          </w:p>
          <w:p w:rsidR="00AA0D5D" w:rsidRPr="007948AE" w:rsidRDefault="00AA0D5D" w:rsidP="00AA0D5D">
            <w:pPr>
              <w:rPr>
                <w:rFonts w:ascii="Arial Narrow" w:hAnsi="Arial Narrow" w:cs="Times New Roman"/>
                <w:sz w:val="16"/>
                <w:szCs w:val="16"/>
              </w:rPr>
            </w:pPr>
            <w:r w:rsidRPr="007948AE">
              <w:rPr>
                <w:rFonts w:ascii="Arial Narrow" w:hAnsi="Arial Narrow" w:cs="Times New Roman"/>
                <w:sz w:val="16"/>
                <w:szCs w:val="16"/>
              </w:rPr>
              <w:t>C.  The (r) indicated Russian for ESB &amp; Scrounging purposes.</w:t>
            </w:r>
          </w:p>
          <w:p w:rsidR="00AA0D5D" w:rsidRDefault="00AA0D5D" w:rsidP="00AA0D5D">
            <w:pPr>
              <w:rPr>
                <w:rFonts w:ascii="Arial Narrow" w:hAnsi="Arial Narrow" w:cs="Times New Roman"/>
                <w:sz w:val="16"/>
                <w:szCs w:val="16"/>
              </w:rPr>
            </w:pPr>
            <w:r>
              <w:rPr>
                <w:rFonts w:ascii="Arial Narrow" w:hAnsi="Arial Narrow" w:cs="Times New Roman"/>
                <w:sz w:val="16"/>
                <w:szCs w:val="16"/>
              </w:rPr>
              <w:t>E.  This vehicle uses Black TH#</w:t>
            </w:r>
          </w:p>
          <w:p w:rsidR="00AA0D5D" w:rsidRDefault="00AA0D5D" w:rsidP="00AA0D5D">
            <w:pPr>
              <w:rPr>
                <w:rFonts w:ascii="Arial Narrow" w:hAnsi="Arial Narrow" w:cs="Times New Roman"/>
                <w:sz w:val="16"/>
                <w:szCs w:val="16"/>
              </w:rPr>
            </w:pPr>
            <w:r>
              <w:rPr>
                <w:rFonts w:ascii="Arial Narrow" w:hAnsi="Arial Narrow" w:cs="Times New Roman"/>
                <w:sz w:val="16"/>
                <w:szCs w:val="16"/>
              </w:rPr>
              <w:t>J.  This AFV uses German 75L AP &amp; APCR TK#</w:t>
            </w:r>
          </w:p>
          <w:p w:rsidR="00AA0D5D" w:rsidRPr="00AA0D5D" w:rsidRDefault="00AA0D5D" w:rsidP="00FA7070">
            <w:pPr>
              <w:rPr>
                <w:rFonts w:ascii="Arial Narrow" w:hAnsi="Arial Narrow" w:cs="Times New Roman"/>
                <w:sz w:val="16"/>
                <w:szCs w:val="16"/>
              </w:rPr>
            </w:pPr>
            <w:r>
              <w:rPr>
                <w:rFonts w:ascii="Arial Narrow" w:hAnsi="Arial Narrow" w:cs="Times New Roman"/>
                <w:sz w:val="16"/>
                <w:szCs w:val="16"/>
              </w:rPr>
              <w:t>M.  This vehicle's MA has a B12 while all of its MGs have B11.</w:t>
            </w:r>
          </w:p>
        </w:tc>
        <w:tc>
          <w:tcPr>
            <w:tcW w:w="4536" w:type="dxa"/>
          </w:tcPr>
          <w:p w:rsidR="00AA0D5D" w:rsidRDefault="00AA0D5D" w:rsidP="00AA0D5D">
            <w:pPr>
              <w:rPr>
                <w:rFonts w:ascii="Palatino Linotype" w:hAnsi="Palatino Linotype" w:cs="Tahoma"/>
                <w:b/>
                <w:sz w:val="18"/>
                <w:szCs w:val="18"/>
              </w:rPr>
            </w:pPr>
            <w:r>
              <w:rPr>
                <w:rFonts w:ascii="Palatino Linotype" w:hAnsi="Palatino Linotype" w:cs="Tahoma"/>
                <w:b/>
                <w:sz w:val="18"/>
                <w:szCs w:val="18"/>
              </w:rPr>
              <w:t>10</w:t>
            </w:r>
            <w:r w:rsidRPr="00C45F2D">
              <w:rPr>
                <w:rFonts w:ascii="Palatino Linotype" w:hAnsi="Palatino Linotype" w:cs="Tahoma"/>
                <w:b/>
                <w:sz w:val="18"/>
                <w:szCs w:val="18"/>
              </w:rPr>
              <w:t xml:space="preserve">.  </w:t>
            </w:r>
            <w:proofErr w:type="spellStart"/>
            <w:r>
              <w:rPr>
                <w:rFonts w:ascii="Palatino Linotype" w:hAnsi="Palatino Linotype" w:cs="Tahoma"/>
                <w:b/>
                <w:sz w:val="18"/>
                <w:szCs w:val="18"/>
              </w:rPr>
              <w:t>Pz</w:t>
            </w:r>
            <w:proofErr w:type="spellEnd"/>
            <w:r>
              <w:rPr>
                <w:rFonts w:ascii="Palatino Linotype" w:hAnsi="Palatino Linotype" w:cs="Tahoma"/>
                <w:b/>
                <w:sz w:val="18"/>
                <w:szCs w:val="18"/>
              </w:rPr>
              <w:t xml:space="preserve"> KV1/M42(r)</w:t>
            </w:r>
          </w:p>
          <w:p w:rsidR="00AA0D5D" w:rsidRPr="007948AE" w:rsidRDefault="00AA0D5D" w:rsidP="00AA0D5D">
            <w:pPr>
              <w:rPr>
                <w:rFonts w:ascii="Arial Narrow" w:hAnsi="Arial Narrow" w:cs="Times New Roman"/>
                <w:sz w:val="16"/>
                <w:szCs w:val="16"/>
              </w:rPr>
            </w:pPr>
            <w:r w:rsidRPr="007948AE">
              <w:rPr>
                <w:rFonts w:ascii="Arial Narrow" w:hAnsi="Arial Narrow" w:cs="Times New Roman"/>
                <w:sz w:val="16"/>
                <w:szCs w:val="16"/>
              </w:rPr>
              <w:t>F.  Use Russian Vehicle Note M [EXC: a Stall occurs on a DR of 10 or 11).</w:t>
            </w:r>
          </w:p>
          <w:p w:rsidR="00AA0D5D" w:rsidRPr="00FE3236" w:rsidRDefault="00AA0D5D" w:rsidP="00AA0D5D">
            <w:pPr>
              <w:rPr>
                <w:rFonts w:ascii="Kino MT" w:hAnsi="Kino MT" w:cs="Tahoma"/>
                <w:sz w:val="16"/>
                <w:szCs w:val="16"/>
              </w:rPr>
            </w:pPr>
            <w:r w:rsidRPr="007948AE">
              <w:rPr>
                <w:rFonts w:ascii="Arial Narrow" w:hAnsi="Arial Narrow" w:cs="Tahoma"/>
                <w:sz w:val="16"/>
                <w:szCs w:val="16"/>
              </w:rPr>
              <w:t>M. Each time a Mechanical Re</w:t>
            </w:r>
            <w:r>
              <w:rPr>
                <w:rFonts w:ascii="Arial Narrow" w:hAnsi="Arial Narrow" w:cs="Tahoma"/>
                <w:sz w:val="16"/>
                <w:szCs w:val="16"/>
              </w:rPr>
              <w:t>liability DR (D2.51) is made, a 10 or</w:t>
            </w:r>
            <w:r w:rsidRPr="007948AE">
              <w:rPr>
                <w:rFonts w:ascii="Arial Narrow" w:hAnsi="Arial Narrow" w:cs="Tahoma"/>
                <w:sz w:val="16"/>
                <w:szCs w:val="16"/>
              </w:rPr>
              <w:t xml:space="preserve"> 11 indicates the AFV has stalled.  Owner must make immediately make another DR, which equals the # of Delay MP (including one MP to stop, but excluding the MP to start) that the AFV has used in the unsuccessful attempt to move.  I can again attempt to move, but must expend another MP to start--&amp; must undergo another Reliability DR.  An AFV that stalls is subject to DFF but not as a moving target unless it had already entered a new hex during the same MPh.  Should a Stall result in more Delay MP being expended than the AFV has available, the AFV is considered to have expended its entire MP allotment in Delay.</w:t>
            </w:r>
          </w:p>
        </w:tc>
      </w:tr>
      <w:tr w:rsidR="00AA0D5D" w:rsidRPr="00FE3236" w:rsidTr="002C75EB">
        <w:trPr>
          <w:trHeight w:val="2510"/>
        </w:trPr>
        <w:tc>
          <w:tcPr>
            <w:tcW w:w="4536" w:type="dxa"/>
          </w:tcPr>
          <w:p w:rsidR="00AA0D5D" w:rsidRPr="00C45F2D" w:rsidRDefault="00AA0D5D" w:rsidP="00AA0D5D">
            <w:pPr>
              <w:rPr>
                <w:rFonts w:ascii="Palatino Linotype" w:hAnsi="Palatino Linotype" w:cs="Lao UI"/>
                <w:b/>
                <w:color w:val="293315"/>
                <w:sz w:val="16"/>
                <w:szCs w:val="16"/>
              </w:rPr>
            </w:pPr>
            <w:r w:rsidRPr="00C45F2D">
              <w:rPr>
                <w:rFonts w:ascii="Palatino Linotype" w:hAnsi="Palatino Linotype" w:cs="Lao UI"/>
                <w:b/>
                <w:color w:val="293315"/>
                <w:sz w:val="16"/>
                <w:szCs w:val="16"/>
                <w:highlight w:val="yellow"/>
              </w:rPr>
              <w:t xml:space="preserve">Crucible of Steel: </w:t>
            </w:r>
            <w:r w:rsidRPr="00C45F2D">
              <w:rPr>
                <w:rFonts w:ascii="Palatino Linotype" w:hAnsi="Palatino Linotype" w:cs="Lao UI"/>
                <w:b/>
                <w:color w:val="293315"/>
                <w:sz w:val="16"/>
                <w:szCs w:val="16"/>
              </w:rPr>
              <w:t xml:space="preserve">  </w:t>
            </w:r>
            <w:r w:rsidRPr="00C45F2D">
              <w:rPr>
                <w:rFonts w:ascii="Palatino Linotype" w:hAnsi="Palatino Linotype" w:cs="Lao UI"/>
                <w:b/>
                <w:noProof/>
                <w:color w:val="293315"/>
                <w:sz w:val="16"/>
                <w:szCs w:val="16"/>
              </w:rPr>
              <w:drawing>
                <wp:inline distT="0" distB="0" distL="0" distR="0">
                  <wp:extent cx="209550" cy="171450"/>
                  <wp:effectExtent l="19050" t="19050" r="19050" b="19050"/>
                  <wp:docPr id="6973" name="Picture 4" descr="C:\Documents and Settings\Mike Stuart\My Documents\My Pictures\Geman Infantry Decal.jpg"/>
                  <wp:cNvGraphicFramePr/>
                  <a:graphic xmlns:a="http://schemas.openxmlformats.org/drawingml/2006/main">
                    <a:graphicData uri="http://schemas.openxmlformats.org/drawingml/2006/picture">
                      <pic:pic xmlns:pic="http://schemas.openxmlformats.org/drawingml/2006/picture">
                        <pic:nvPicPr>
                          <pic:cNvPr id="6" name="Picture 53" descr="C:\Documents and Settings\Mike Stuart\My Documents\My Pictures\Geman Infantry Decal.jpg"/>
                          <pic:cNvPicPr>
                            <a:picLocks noChangeAspect="1" noChangeArrowheads="1"/>
                          </pic:cNvPicPr>
                        </pic:nvPicPr>
                        <pic:blipFill>
                          <a:blip r:embed="rId5" cstate="print"/>
                          <a:srcRect/>
                          <a:stretch>
                            <a:fillRect/>
                          </a:stretch>
                        </pic:blipFill>
                        <pic:spPr bwMode="auto">
                          <a:xfrm>
                            <a:off x="0" y="0"/>
                            <a:ext cx="209550" cy="171450"/>
                          </a:xfrm>
                          <a:prstGeom prst="rect">
                            <a:avLst/>
                          </a:prstGeom>
                          <a:solidFill>
                            <a:schemeClr val="tx2">
                              <a:lumMod val="20000"/>
                              <a:lumOff val="80000"/>
                            </a:schemeClr>
                          </a:solidFill>
                          <a:ln>
                            <a:solidFill>
                              <a:schemeClr val="tx1"/>
                            </a:solidFill>
                          </a:ln>
                        </pic:spPr>
                      </pic:pic>
                    </a:graphicData>
                  </a:graphic>
                </wp:inline>
              </w:drawing>
            </w:r>
            <w:r w:rsidRPr="00C45F2D">
              <w:rPr>
                <w:rFonts w:ascii="Palatino Linotype" w:hAnsi="Palatino Linotype" w:cs="Lao UI"/>
                <w:b/>
                <w:color w:val="293315"/>
                <w:sz w:val="16"/>
                <w:szCs w:val="16"/>
              </w:rPr>
              <w:t xml:space="preserve">   </w:t>
            </w:r>
            <w:r w:rsidRPr="00C45F2D">
              <w:rPr>
                <w:rFonts w:ascii="Palatino Linotype" w:hAnsi="Palatino Linotype" w:cs="Lao UI"/>
                <w:b/>
                <w:sz w:val="16"/>
                <w:szCs w:val="16"/>
              </w:rPr>
              <w:t>German Vehicle Notes</w:t>
            </w:r>
          </w:p>
          <w:p w:rsidR="00AA0D5D" w:rsidRDefault="00AA0D5D" w:rsidP="00AA0D5D">
            <w:pPr>
              <w:rPr>
                <w:rFonts w:ascii="Palatino Linotype" w:hAnsi="Palatino Linotype" w:cs="Tahoma"/>
                <w:b/>
                <w:sz w:val="18"/>
                <w:szCs w:val="18"/>
              </w:rPr>
            </w:pPr>
            <w:r>
              <w:rPr>
                <w:rFonts w:ascii="Palatino Linotype" w:hAnsi="Palatino Linotype" w:cs="Tahoma"/>
                <w:b/>
                <w:sz w:val="18"/>
                <w:szCs w:val="18"/>
              </w:rPr>
              <w:t>11.  SPW 25</w:t>
            </w:r>
            <w:r w:rsidR="001746D1">
              <w:rPr>
                <w:rFonts w:ascii="Palatino Linotype" w:hAnsi="Palatino Linotype" w:cs="Tahoma"/>
                <w:b/>
                <w:sz w:val="18"/>
                <w:szCs w:val="18"/>
              </w:rPr>
              <w:t>0</w:t>
            </w:r>
            <w:r>
              <w:rPr>
                <w:rFonts w:ascii="Palatino Linotype" w:hAnsi="Palatino Linotype" w:cs="Tahoma"/>
                <w:b/>
                <w:sz w:val="18"/>
                <w:szCs w:val="18"/>
              </w:rPr>
              <w:t>/11</w:t>
            </w:r>
          </w:p>
          <w:p w:rsidR="00AA0D5D" w:rsidRDefault="00AA0D5D" w:rsidP="00AA0D5D">
            <w:pPr>
              <w:rPr>
                <w:rFonts w:ascii="Palatino Linotype" w:hAnsi="Palatino Linotype" w:cs="Tahoma"/>
                <w:b/>
                <w:sz w:val="18"/>
                <w:szCs w:val="18"/>
              </w:rPr>
            </w:pPr>
            <w:r>
              <w:rPr>
                <w:rFonts w:ascii="Palatino Linotype" w:hAnsi="Palatino Linotype" w:cs="Tahoma"/>
                <w:b/>
                <w:noProof/>
                <w:sz w:val="18"/>
                <w:szCs w:val="18"/>
              </w:rPr>
              <w:drawing>
                <wp:inline distT="0" distB="0" distL="0" distR="0">
                  <wp:extent cx="1306830" cy="610708"/>
                  <wp:effectExtent l="19050" t="0" r="7620" b="0"/>
                  <wp:docPr id="6974"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6" cstate="print"/>
                          <a:srcRect/>
                          <a:stretch>
                            <a:fillRect/>
                          </a:stretch>
                        </pic:blipFill>
                        <pic:spPr bwMode="auto">
                          <a:xfrm>
                            <a:off x="0" y="0"/>
                            <a:ext cx="1308969" cy="611708"/>
                          </a:xfrm>
                          <a:prstGeom prst="rect">
                            <a:avLst/>
                          </a:prstGeom>
                          <a:noFill/>
                          <a:ln w="9525">
                            <a:noFill/>
                            <a:miter lim="800000"/>
                            <a:headEnd/>
                            <a:tailEnd/>
                          </a:ln>
                        </pic:spPr>
                      </pic:pic>
                    </a:graphicData>
                  </a:graphic>
                </wp:inline>
              </w:drawing>
            </w:r>
          </w:p>
          <w:p w:rsidR="00AA0D5D" w:rsidRDefault="001746D1" w:rsidP="00FA7070">
            <w:pPr>
              <w:rPr>
                <w:rFonts w:ascii="Arial Narrow" w:hAnsi="Arial Narrow" w:cs="Times New Roman"/>
                <w:noProof/>
                <w:sz w:val="16"/>
                <w:szCs w:val="16"/>
              </w:rPr>
            </w:pPr>
            <w:r w:rsidRPr="001746D1">
              <w:rPr>
                <w:rFonts w:ascii="Arial Narrow" w:hAnsi="Arial Narrow" w:cs="Times New Roman"/>
                <w:noProof/>
                <w:sz w:val="16"/>
                <w:szCs w:val="16"/>
              </w:rPr>
              <w:t>A.  Due to the design of its armor piercing projectile, this gun uses the APCR TK Table and Range modifiers for its TK DR vs. AFV, unless using HE.  In addition, it always uses the Basic TH# Modification (C4.3) for its TH DR--even if it fires HE--and is not subject to APCR Depletion numbers.</w:t>
            </w:r>
          </w:p>
          <w:p w:rsidR="001746D1" w:rsidRDefault="001746D1" w:rsidP="00FA7070">
            <w:pPr>
              <w:rPr>
                <w:rFonts w:ascii="Arial Narrow" w:hAnsi="Arial Narrow" w:cs="Times New Roman"/>
                <w:i/>
                <w:sz w:val="16"/>
                <w:szCs w:val="16"/>
              </w:rPr>
            </w:pPr>
            <w:r w:rsidRPr="007948AE">
              <w:rPr>
                <w:rFonts w:ascii="Arial Narrow" w:hAnsi="Arial Narrow" w:cs="Times New Roman"/>
                <w:sz w:val="16"/>
                <w:szCs w:val="16"/>
              </w:rPr>
              <w:t>†</w:t>
            </w:r>
            <w:r>
              <w:rPr>
                <w:rFonts w:ascii="Arial Narrow" w:hAnsi="Arial Narrow" w:cs="Times New Roman"/>
                <w:sz w:val="16"/>
                <w:szCs w:val="16"/>
              </w:rPr>
              <w:t xml:space="preserve">  AAMG may not fire within the VCA</w:t>
            </w:r>
            <w:r w:rsidRPr="001746D1">
              <w:rPr>
                <w:rFonts w:ascii="Arial Narrow" w:hAnsi="Arial Narrow" w:cs="Times New Roman"/>
                <w:i/>
                <w:sz w:val="16"/>
                <w:szCs w:val="16"/>
              </w:rPr>
              <w:t xml:space="preserve"> [EXC: 360 degrees if Gun is removed].</w:t>
            </w:r>
          </w:p>
          <w:p w:rsidR="001746D1" w:rsidRPr="001746D1" w:rsidRDefault="001746D1" w:rsidP="00FA7070">
            <w:pPr>
              <w:rPr>
                <w:rFonts w:ascii="Arial Narrow" w:hAnsi="Arial Narrow" w:cs="Tahoma"/>
                <w:sz w:val="16"/>
                <w:szCs w:val="16"/>
              </w:rPr>
            </w:pPr>
            <w:r w:rsidRPr="007948AE">
              <w:rPr>
                <w:rFonts w:ascii="Arial Narrow" w:hAnsi="Arial Narrow" w:cs="Times New Roman"/>
                <w:sz w:val="16"/>
                <w:szCs w:val="16"/>
              </w:rPr>
              <w:t>†</w:t>
            </w:r>
            <w:r>
              <w:rPr>
                <w:rFonts w:ascii="Arial Narrow" w:hAnsi="Arial Narrow" w:cs="Times New Roman"/>
                <w:sz w:val="16"/>
                <w:szCs w:val="16"/>
              </w:rPr>
              <w:t xml:space="preserve">  This vehicle starts each scenario with an inherent crew, and a 2-2-8 as a passenger.  PP capacity is not affected by the AAGM/28LL, but it is affected normally (D6.1) by the passenger.</w:t>
            </w:r>
          </w:p>
        </w:tc>
        <w:tc>
          <w:tcPr>
            <w:tcW w:w="4536" w:type="dxa"/>
          </w:tcPr>
          <w:p w:rsidR="001746D1" w:rsidRDefault="001746D1" w:rsidP="001746D1">
            <w:pPr>
              <w:rPr>
                <w:rFonts w:ascii="Palatino Linotype" w:hAnsi="Palatino Linotype" w:cs="Tahoma"/>
                <w:b/>
                <w:sz w:val="18"/>
                <w:szCs w:val="18"/>
              </w:rPr>
            </w:pPr>
            <w:r>
              <w:rPr>
                <w:rFonts w:ascii="Palatino Linotype" w:hAnsi="Palatino Linotype" w:cs="Tahoma"/>
                <w:b/>
                <w:sz w:val="18"/>
                <w:szCs w:val="18"/>
              </w:rPr>
              <w:t>11.  SPW 250/11</w:t>
            </w:r>
          </w:p>
          <w:p w:rsidR="00AA0D5D" w:rsidRPr="00FE3236" w:rsidRDefault="001746D1" w:rsidP="001746D1">
            <w:pPr>
              <w:rPr>
                <w:rFonts w:ascii="Kino MT" w:hAnsi="Kino MT" w:cs="Tahoma"/>
                <w:sz w:val="16"/>
                <w:szCs w:val="16"/>
              </w:rPr>
            </w:pPr>
            <w:r w:rsidRPr="007948AE">
              <w:rPr>
                <w:rFonts w:ascii="Arial Narrow" w:hAnsi="Arial Narrow" w:cs="Times New Roman"/>
                <w:sz w:val="16"/>
                <w:szCs w:val="16"/>
              </w:rPr>
              <w:t>†</w:t>
            </w:r>
            <w:r>
              <w:rPr>
                <w:rFonts w:ascii="Arial Narrow" w:hAnsi="Arial Narrow" w:cs="Times New Roman"/>
                <w:sz w:val="16"/>
                <w:szCs w:val="16"/>
              </w:rPr>
              <w:t xml:space="preserve">  Provided that the vehicle has not expended any MPs in the current MPh, the 2-2-8 crew may Abandon/re-enter per D5.4-.43 in an attempt to (un)load the Gun.  The manning crew is considered to be using Hazardous Movement.  If the crew survives all attacks per D5.43, the Gun in successfully (un)loaded.  The crew and vehicle are both marked TI.  When the Gun is unloaded, replace the SPW250/11 with a 250/1 and place a 2.3cm </w:t>
            </w:r>
            <w:proofErr w:type="spellStart"/>
            <w:r>
              <w:rPr>
                <w:rFonts w:ascii="Arial Narrow" w:hAnsi="Arial Narrow" w:cs="Times New Roman"/>
                <w:sz w:val="16"/>
                <w:szCs w:val="16"/>
              </w:rPr>
              <w:t>sPzB</w:t>
            </w:r>
            <w:proofErr w:type="spellEnd"/>
            <w:r>
              <w:rPr>
                <w:rFonts w:ascii="Arial Narrow" w:hAnsi="Arial Narrow" w:cs="Times New Roman"/>
                <w:sz w:val="16"/>
                <w:szCs w:val="16"/>
              </w:rPr>
              <w:t xml:space="preserve"> 41 (German Ordnance Note 5) Gun in the hex with the crew; any CA facing may be freely chosen at that time.  Make a note of which 250/1 the Gun was unloaded from, as this is the only vehicle it may be loaded back into.  When the Gun is reloaded, replace the 250/1 with a 250/11.</w:t>
            </w:r>
          </w:p>
        </w:tc>
        <w:tc>
          <w:tcPr>
            <w:tcW w:w="4536" w:type="dxa"/>
          </w:tcPr>
          <w:p w:rsidR="001746D1" w:rsidRPr="00C45F2D" w:rsidRDefault="001746D1" w:rsidP="001746D1">
            <w:pPr>
              <w:rPr>
                <w:rFonts w:ascii="Palatino Linotype" w:hAnsi="Palatino Linotype" w:cs="Lao UI"/>
                <w:b/>
                <w:color w:val="293315"/>
                <w:sz w:val="16"/>
                <w:szCs w:val="16"/>
              </w:rPr>
            </w:pPr>
            <w:r w:rsidRPr="00C45F2D">
              <w:rPr>
                <w:rFonts w:ascii="Palatino Linotype" w:hAnsi="Palatino Linotype" w:cs="Lao UI"/>
                <w:b/>
                <w:color w:val="293315"/>
                <w:sz w:val="16"/>
                <w:szCs w:val="16"/>
                <w:highlight w:val="yellow"/>
              </w:rPr>
              <w:t xml:space="preserve">Crucible of Steel: </w:t>
            </w:r>
            <w:r w:rsidRPr="00C45F2D">
              <w:rPr>
                <w:rFonts w:ascii="Palatino Linotype" w:hAnsi="Palatino Linotype" w:cs="Lao UI"/>
                <w:b/>
                <w:color w:val="293315"/>
                <w:sz w:val="16"/>
                <w:szCs w:val="16"/>
              </w:rPr>
              <w:t xml:space="preserve">  </w:t>
            </w:r>
            <w:r w:rsidRPr="00C45F2D">
              <w:rPr>
                <w:rFonts w:ascii="Palatino Linotype" w:hAnsi="Palatino Linotype" w:cs="Lao UI"/>
                <w:b/>
                <w:noProof/>
                <w:color w:val="293315"/>
                <w:sz w:val="16"/>
                <w:szCs w:val="16"/>
              </w:rPr>
              <w:drawing>
                <wp:inline distT="0" distB="0" distL="0" distR="0">
                  <wp:extent cx="209550" cy="171450"/>
                  <wp:effectExtent l="19050" t="19050" r="19050" b="19050"/>
                  <wp:docPr id="6975" name="Picture 4" descr="C:\Documents and Settings\Mike Stuart\My Documents\My Pictures\Geman Infantry Decal.jpg"/>
                  <wp:cNvGraphicFramePr/>
                  <a:graphic xmlns:a="http://schemas.openxmlformats.org/drawingml/2006/main">
                    <a:graphicData uri="http://schemas.openxmlformats.org/drawingml/2006/picture">
                      <pic:pic xmlns:pic="http://schemas.openxmlformats.org/drawingml/2006/picture">
                        <pic:nvPicPr>
                          <pic:cNvPr id="6" name="Picture 53" descr="C:\Documents and Settings\Mike Stuart\My Documents\My Pictures\Geman Infantry Decal.jpg"/>
                          <pic:cNvPicPr>
                            <a:picLocks noChangeAspect="1" noChangeArrowheads="1"/>
                          </pic:cNvPicPr>
                        </pic:nvPicPr>
                        <pic:blipFill>
                          <a:blip r:embed="rId5" cstate="print"/>
                          <a:srcRect/>
                          <a:stretch>
                            <a:fillRect/>
                          </a:stretch>
                        </pic:blipFill>
                        <pic:spPr bwMode="auto">
                          <a:xfrm>
                            <a:off x="0" y="0"/>
                            <a:ext cx="209550" cy="171450"/>
                          </a:xfrm>
                          <a:prstGeom prst="rect">
                            <a:avLst/>
                          </a:prstGeom>
                          <a:solidFill>
                            <a:schemeClr val="tx2">
                              <a:lumMod val="20000"/>
                              <a:lumOff val="80000"/>
                            </a:schemeClr>
                          </a:solidFill>
                          <a:ln>
                            <a:solidFill>
                              <a:schemeClr val="tx1"/>
                            </a:solidFill>
                          </a:ln>
                        </pic:spPr>
                      </pic:pic>
                    </a:graphicData>
                  </a:graphic>
                </wp:inline>
              </w:drawing>
            </w:r>
            <w:r w:rsidRPr="00C45F2D">
              <w:rPr>
                <w:rFonts w:ascii="Palatino Linotype" w:hAnsi="Palatino Linotype" w:cs="Lao UI"/>
                <w:b/>
                <w:color w:val="293315"/>
                <w:sz w:val="16"/>
                <w:szCs w:val="16"/>
              </w:rPr>
              <w:t xml:space="preserve">   </w:t>
            </w:r>
            <w:r w:rsidRPr="00C45F2D">
              <w:rPr>
                <w:rFonts w:ascii="Palatino Linotype" w:hAnsi="Palatino Linotype" w:cs="Lao UI"/>
                <w:b/>
                <w:sz w:val="16"/>
                <w:szCs w:val="16"/>
              </w:rPr>
              <w:t>German Vehicle Notes</w:t>
            </w:r>
          </w:p>
          <w:p w:rsidR="001746D1" w:rsidRDefault="001746D1" w:rsidP="001746D1">
            <w:pPr>
              <w:rPr>
                <w:rFonts w:ascii="Palatino Linotype" w:hAnsi="Palatino Linotype" w:cs="Tahoma"/>
                <w:b/>
                <w:sz w:val="18"/>
                <w:szCs w:val="18"/>
              </w:rPr>
            </w:pPr>
            <w:r>
              <w:rPr>
                <w:rFonts w:ascii="Palatino Linotype" w:hAnsi="Palatino Linotype" w:cs="Tahoma"/>
                <w:b/>
                <w:sz w:val="18"/>
                <w:szCs w:val="18"/>
              </w:rPr>
              <w:t>12.  SPW 251/</w:t>
            </w:r>
            <w:proofErr w:type="spellStart"/>
            <w:r>
              <w:rPr>
                <w:rFonts w:ascii="Palatino Linotype" w:hAnsi="Palatino Linotype" w:cs="Tahoma"/>
                <w:b/>
                <w:sz w:val="18"/>
                <w:szCs w:val="18"/>
              </w:rPr>
              <w:t>FlaK</w:t>
            </w:r>
            <w:proofErr w:type="spellEnd"/>
            <w:r>
              <w:rPr>
                <w:rFonts w:ascii="Palatino Linotype" w:hAnsi="Palatino Linotype" w:cs="Tahoma"/>
                <w:b/>
                <w:sz w:val="18"/>
                <w:szCs w:val="18"/>
              </w:rPr>
              <w:t xml:space="preserve"> 38</w:t>
            </w:r>
          </w:p>
          <w:p w:rsidR="001746D1" w:rsidRDefault="001746D1" w:rsidP="001746D1">
            <w:pPr>
              <w:rPr>
                <w:rFonts w:ascii="Palatino Linotype" w:hAnsi="Palatino Linotype" w:cs="Tahoma"/>
                <w:b/>
                <w:sz w:val="18"/>
                <w:szCs w:val="18"/>
              </w:rPr>
            </w:pPr>
            <w:r>
              <w:rPr>
                <w:rFonts w:ascii="Palatino Linotype" w:hAnsi="Palatino Linotype" w:cs="Tahoma"/>
                <w:b/>
                <w:noProof/>
                <w:sz w:val="18"/>
                <w:szCs w:val="18"/>
              </w:rPr>
              <w:drawing>
                <wp:inline distT="0" distB="0" distL="0" distR="0">
                  <wp:extent cx="1337310" cy="633920"/>
                  <wp:effectExtent l="19050" t="0" r="0" b="0"/>
                  <wp:docPr id="6976"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7" cstate="print"/>
                          <a:srcRect/>
                          <a:stretch>
                            <a:fillRect/>
                          </a:stretch>
                        </pic:blipFill>
                        <pic:spPr bwMode="auto">
                          <a:xfrm>
                            <a:off x="0" y="0"/>
                            <a:ext cx="1339484" cy="634951"/>
                          </a:xfrm>
                          <a:prstGeom prst="rect">
                            <a:avLst/>
                          </a:prstGeom>
                          <a:noFill/>
                          <a:ln w="9525">
                            <a:noFill/>
                            <a:miter lim="800000"/>
                            <a:headEnd/>
                            <a:tailEnd/>
                          </a:ln>
                        </pic:spPr>
                      </pic:pic>
                    </a:graphicData>
                  </a:graphic>
                </wp:inline>
              </w:drawing>
            </w:r>
          </w:p>
          <w:p w:rsidR="001746D1" w:rsidRDefault="001746D1" w:rsidP="001746D1">
            <w:pPr>
              <w:rPr>
                <w:rFonts w:ascii="Arial Narrow" w:hAnsi="Arial Narrow" w:cs="Times New Roman"/>
                <w:i/>
                <w:sz w:val="16"/>
                <w:szCs w:val="16"/>
              </w:rPr>
            </w:pPr>
            <w:r w:rsidRPr="007948AE">
              <w:rPr>
                <w:rFonts w:ascii="Arial Narrow" w:hAnsi="Arial Narrow" w:cs="Times New Roman"/>
                <w:sz w:val="16"/>
                <w:szCs w:val="16"/>
              </w:rPr>
              <w:t>†</w:t>
            </w:r>
            <w:r>
              <w:rPr>
                <w:rFonts w:ascii="Arial Narrow" w:hAnsi="Arial Narrow" w:cs="Times New Roman"/>
                <w:sz w:val="16"/>
                <w:szCs w:val="16"/>
              </w:rPr>
              <w:t xml:space="preserve">  AAMG may not fire within the VCA</w:t>
            </w:r>
            <w:r w:rsidRPr="001746D1">
              <w:rPr>
                <w:rFonts w:ascii="Arial Narrow" w:hAnsi="Arial Narrow" w:cs="Times New Roman"/>
                <w:i/>
                <w:sz w:val="16"/>
                <w:szCs w:val="16"/>
              </w:rPr>
              <w:t xml:space="preserve"> [EXC: 360 degrees if Gun is removed].</w:t>
            </w:r>
          </w:p>
          <w:p w:rsidR="001746D1" w:rsidRPr="001746D1" w:rsidRDefault="001746D1" w:rsidP="001746D1">
            <w:pPr>
              <w:rPr>
                <w:rFonts w:ascii="Arial Narrow" w:hAnsi="Arial Narrow" w:cs="Times New Roman"/>
                <w:sz w:val="16"/>
                <w:szCs w:val="16"/>
              </w:rPr>
            </w:pPr>
            <w:r w:rsidRPr="001746D1">
              <w:rPr>
                <w:rFonts w:ascii="Arial Narrow" w:hAnsi="Arial Narrow" w:cs="Times New Roman"/>
                <w:sz w:val="16"/>
                <w:szCs w:val="16"/>
              </w:rPr>
              <w:t>A.  MA &amp; CMG (if so equipped) have AA capability--signified by "MA:AA" being printed on the counter</w:t>
            </w:r>
          </w:p>
          <w:p w:rsidR="00AA0D5D" w:rsidRPr="005250F6" w:rsidRDefault="00AA0D5D" w:rsidP="00FA7070">
            <w:pPr>
              <w:rPr>
                <w:rFonts w:ascii="Lao UI" w:hAnsi="Lao UI" w:cs="Lao UI"/>
                <w:sz w:val="16"/>
                <w:szCs w:val="16"/>
              </w:rPr>
            </w:pPr>
          </w:p>
        </w:tc>
      </w:tr>
      <w:tr w:rsidR="00AA0D5D" w:rsidRPr="00FE3236" w:rsidTr="002C75EB">
        <w:trPr>
          <w:trHeight w:val="2600"/>
        </w:trPr>
        <w:tc>
          <w:tcPr>
            <w:tcW w:w="4536" w:type="dxa"/>
          </w:tcPr>
          <w:p w:rsidR="001746D1" w:rsidRPr="00C45F2D" w:rsidRDefault="001746D1" w:rsidP="001746D1">
            <w:pPr>
              <w:rPr>
                <w:rFonts w:ascii="Palatino Linotype" w:hAnsi="Palatino Linotype" w:cs="Lao UI"/>
                <w:b/>
                <w:color w:val="293315"/>
                <w:sz w:val="16"/>
                <w:szCs w:val="16"/>
              </w:rPr>
            </w:pPr>
            <w:r w:rsidRPr="00C45F2D">
              <w:rPr>
                <w:rFonts w:ascii="Palatino Linotype" w:hAnsi="Palatino Linotype" w:cs="Lao UI"/>
                <w:b/>
                <w:color w:val="293315"/>
                <w:sz w:val="16"/>
                <w:szCs w:val="16"/>
                <w:highlight w:val="yellow"/>
              </w:rPr>
              <w:lastRenderedPageBreak/>
              <w:t xml:space="preserve">Crucible of Steel: </w:t>
            </w:r>
            <w:r w:rsidRPr="00C45F2D">
              <w:rPr>
                <w:rFonts w:ascii="Palatino Linotype" w:hAnsi="Palatino Linotype" w:cs="Lao UI"/>
                <w:b/>
                <w:color w:val="293315"/>
                <w:sz w:val="16"/>
                <w:szCs w:val="16"/>
              </w:rPr>
              <w:t xml:space="preserve">  </w:t>
            </w:r>
            <w:r w:rsidRPr="00C45F2D">
              <w:rPr>
                <w:rFonts w:ascii="Palatino Linotype" w:hAnsi="Palatino Linotype" w:cs="Lao UI"/>
                <w:b/>
                <w:noProof/>
                <w:color w:val="293315"/>
                <w:sz w:val="16"/>
                <w:szCs w:val="16"/>
              </w:rPr>
              <w:drawing>
                <wp:inline distT="0" distB="0" distL="0" distR="0">
                  <wp:extent cx="209550" cy="171450"/>
                  <wp:effectExtent l="19050" t="19050" r="19050" b="19050"/>
                  <wp:docPr id="6977" name="Picture 4" descr="C:\Documents and Settings\Mike Stuart\My Documents\My Pictures\Geman Infantry Decal.jpg"/>
                  <wp:cNvGraphicFramePr/>
                  <a:graphic xmlns:a="http://schemas.openxmlformats.org/drawingml/2006/main">
                    <a:graphicData uri="http://schemas.openxmlformats.org/drawingml/2006/picture">
                      <pic:pic xmlns:pic="http://schemas.openxmlformats.org/drawingml/2006/picture">
                        <pic:nvPicPr>
                          <pic:cNvPr id="6" name="Picture 53" descr="C:\Documents and Settings\Mike Stuart\My Documents\My Pictures\Geman Infantry Decal.jpg"/>
                          <pic:cNvPicPr>
                            <a:picLocks noChangeAspect="1" noChangeArrowheads="1"/>
                          </pic:cNvPicPr>
                        </pic:nvPicPr>
                        <pic:blipFill>
                          <a:blip r:embed="rId5" cstate="print"/>
                          <a:srcRect/>
                          <a:stretch>
                            <a:fillRect/>
                          </a:stretch>
                        </pic:blipFill>
                        <pic:spPr bwMode="auto">
                          <a:xfrm>
                            <a:off x="0" y="0"/>
                            <a:ext cx="209550" cy="171450"/>
                          </a:xfrm>
                          <a:prstGeom prst="rect">
                            <a:avLst/>
                          </a:prstGeom>
                          <a:solidFill>
                            <a:schemeClr val="tx2">
                              <a:lumMod val="20000"/>
                              <a:lumOff val="80000"/>
                            </a:schemeClr>
                          </a:solidFill>
                          <a:ln>
                            <a:solidFill>
                              <a:schemeClr val="tx1"/>
                            </a:solidFill>
                          </a:ln>
                        </pic:spPr>
                      </pic:pic>
                    </a:graphicData>
                  </a:graphic>
                </wp:inline>
              </w:drawing>
            </w:r>
            <w:r w:rsidRPr="00C45F2D">
              <w:rPr>
                <w:rFonts w:ascii="Palatino Linotype" w:hAnsi="Palatino Linotype" w:cs="Lao UI"/>
                <w:b/>
                <w:color w:val="293315"/>
                <w:sz w:val="16"/>
                <w:szCs w:val="16"/>
              </w:rPr>
              <w:t xml:space="preserve">   </w:t>
            </w:r>
            <w:r w:rsidRPr="00C45F2D">
              <w:rPr>
                <w:rFonts w:ascii="Palatino Linotype" w:hAnsi="Palatino Linotype" w:cs="Lao UI"/>
                <w:b/>
                <w:sz w:val="16"/>
                <w:szCs w:val="16"/>
              </w:rPr>
              <w:t>German Vehicle Notes</w:t>
            </w:r>
          </w:p>
          <w:p w:rsidR="001746D1" w:rsidRDefault="001746D1" w:rsidP="001746D1">
            <w:pPr>
              <w:rPr>
                <w:rFonts w:ascii="Palatino Linotype" w:hAnsi="Palatino Linotype" w:cs="Tahoma"/>
                <w:b/>
                <w:sz w:val="18"/>
                <w:szCs w:val="18"/>
              </w:rPr>
            </w:pPr>
            <w:r>
              <w:rPr>
                <w:rFonts w:ascii="Palatino Linotype" w:hAnsi="Palatino Linotype" w:cs="Tahoma"/>
                <w:b/>
                <w:sz w:val="18"/>
                <w:szCs w:val="18"/>
              </w:rPr>
              <w:t xml:space="preserve">13.  </w:t>
            </w:r>
            <w:proofErr w:type="spellStart"/>
            <w:r>
              <w:rPr>
                <w:rFonts w:ascii="Palatino Linotype" w:hAnsi="Palatino Linotype" w:cs="Tahoma"/>
                <w:b/>
                <w:sz w:val="18"/>
                <w:szCs w:val="18"/>
              </w:rPr>
              <w:t>SdKfz</w:t>
            </w:r>
            <w:proofErr w:type="spellEnd"/>
            <w:r>
              <w:rPr>
                <w:rFonts w:ascii="Palatino Linotype" w:hAnsi="Palatino Linotype" w:cs="Tahoma"/>
                <w:b/>
                <w:sz w:val="18"/>
                <w:szCs w:val="18"/>
              </w:rPr>
              <w:t xml:space="preserve"> 10/4(L)</w:t>
            </w:r>
          </w:p>
          <w:p w:rsidR="001746D1" w:rsidRDefault="001746D1" w:rsidP="001746D1">
            <w:pPr>
              <w:rPr>
                <w:rFonts w:ascii="Palatino Linotype" w:hAnsi="Palatino Linotype" w:cs="Tahoma"/>
                <w:b/>
                <w:sz w:val="18"/>
                <w:szCs w:val="18"/>
              </w:rPr>
            </w:pPr>
            <w:r>
              <w:rPr>
                <w:rFonts w:ascii="Palatino Linotype" w:hAnsi="Palatino Linotype" w:cs="Tahoma"/>
                <w:b/>
                <w:noProof/>
                <w:sz w:val="18"/>
                <w:szCs w:val="18"/>
              </w:rPr>
              <w:drawing>
                <wp:inline distT="0" distB="0" distL="0" distR="0">
                  <wp:extent cx="1306830" cy="596320"/>
                  <wp:effectExtent l="19050" t="0" r="7620" b="0"/>
                  <wp:docPr id="6978"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8" cstate="print"/>
                          <a:srcRect/>
                          <a:stretch>
                            <a:fillRect/>
                          </a:stretch>
                        </pic:blipFill>
                        <pic:spPr bwMode="auto">
                          <a:xfrm>
                            <a:off x="0" y="0"/>
                            <a:ext cx="1306830" cy="596320"/>
                          </a:xfrm>
                          <a:prstGeom prst="rect">
                            <a:avLst/>
                          </a:prstGeom>
                          <a:noFill/>
                          <a:ln w="9525">
                            <a:noFill/>
                            <a:miter lim="800000"/>
                            <a:headEnd/>
                            <a:tailEnd/>
                          </a:ln>
                        </pic:spPr>
                      </pic:pic>
                    </a:graphicData>
                  </a:graphic>
                </wp:inline>
              </w:drawing>
            </w:r>
          </w:p>
          <w:p w:rsidR="000D065C" w:rsidRDefault="000D065C" w:rsidP="001746D1">
            <w:pPr>
              <w:rPr>
                <w:rFonts w:ascii="Arial Narrow" w:hAnsi="Arial Narrow" w:cs="Times New Roman"/>
                <w:sz w:val="16"/>
                <w:szCs w:val="16"/>
              </w:rPr>
            </w:pPr>
            <w:r w:rsidRPr="007948AE">
              <w:rPr>
                <w:rFonts w:ascii="Arial Narrow" w:hAnsi="Arial Narrow" w:cs="Times New Roman"/>
                <w:sz w:val="16"/>
                <w:szCs w:val="16"/>
              </w:rPr>
              <w:t>†</w:t>
            </w:r>
            <w:r>
              <w:rPr>
                <w:rFonts w:ascii="Arial Narrow" w:hAnsi="Arial Narrow" w:cs="Times New Roman"/>
                <w:sz w:val="16"/>
                <w:szCs w:val="16"/>
              </w:rPr>
              <w:t xml:space="preserve">  Unarmored on Side/Rear, CE DRM to Indirect Fire is always +1.</w:t>
            </w:r>
          </w:p>
          <w:p w:rsidR="001746D1" w:rsidRPr="001746D1" w:rsidRDefault="001746D1" w:rsidP="001746D1">
            <w:pPr>
              <w:rPr>
                <w:rFonts w:ascii="Arial Narrow" w:hAnsi="Arial Narrow" w:cs="Times New Roman"/>
                <w:sz w:val="16"/>
                <w:szCs w:val="16"/>
              </w:rPr>
            </w:pPr>
            <w:r w:rsidRPr="001746D1">
              <w:rPr>
                <w:rFonts w:ascii="Arial Narrow" w:hAnsi="Arial Narrow" w:cs="Times New Roman"/>
                <w:sz w:val="16"/>
                <w:szCs w:val="16"/>
              </w:rPr>
              <w:t>A.  MA &amp; CMG (if so equipped) have AA capability--signified by "MA:AA" being printed on the counter</w:t>
            </w:r>
          </w:p>
          <w:p w:rsidR="00AA0D5D" w:rsidRPr="000D065C" w:rsidRDefault="00AA0D5D" w:rsidP="00FA7070">
            <w:pPr>
              <w:rPr>
                <w:rFonts w:ascii="Arial Narrow" w:hAnsi="Arial Narrow" w:cs="Tahoma"/>
                <w:sz w:val="16"/>
                <w:szCs w:val="16"/>
              </w:rPr>
            </w:pPr>
          </w:p>
        </w:tc>
        <w:tc>
          <w:tcPr>
            <w:tcW w:w="4536" w:type="dxa"/>
          </w:tcPr>
          <w:p w:rsidR="000D065C" w:rsidRDefault="000D065C" w:rsidP="000D065C">
            <w:pPr>
              <w:rPr>
                <w:rFonts w:ascii="Palatino Linotype" w:hAnsi="Palatino Linotype" w:cs="Tahoma"/>
                <w:b/>
                <w:sz w:val="18"/>
                <w:szCs w:val="18"/>
              </w:rPr>
            </w:pPr>
            <w:r>
              <w:rPr>
                <w:rFonts w:ascii="Palatino Linotype" w:hAnsi="Palatino Linotype" w:cs="Tahoma"/>
                <w:b/>
                <w:sz w:val="18"/>
                <w:szCs w:val="18"/>
              </w:rPr>
              <w:t xml:space="preserve">13.  </w:t>
            </w:r>
            <w:proofErr w:type="spellStart"/>
            <w:r>
              <w:rPr>
                <w:rFonts w:ascii="Palatino Linotype" w:hAnsi="Palatino Linotype" w:cs="Tahoma"/>
                <w:b/>
                <w:sz w:val="18"/>
                <w:szCs w:val="18"/>
              </w:rPr>
              <w:t>SdKfz</w:t>
            </w:r>
            <w:proofErr w:type="spellEnd"/>
            <w:r>
              <w:rPr>
                <w:rFonts w:ascii="Palatino Linotype" w:hAnsi="Palatino Linotype" w:cs="Tahoma"/>
                <w:b/>
                <w:sz w:val="18"/>
                <w:szCs w:val="18"/>
              </w:rPr>
              <w:t xml:space="preserve"> 10/4(L)</w:t>
            </w:r>
          </w:p>
          <w:p w:rsidR="000D065C" w:rsidRPr="000D065C" w:rsidRDefault="000D065C" w:rsidP="000D065C">
            <w:pPr>
              <w:rPr>
                <w:rFonts w:ascii="Arial Narrow" w:hAnsi="Arial Narrow" w:cs="Times New Roman"/>
                <w:sz w:val="16"/>
                <w:szCs w:val="16"/>
              </w:rPr>
            </w:pPr>
            <w:r w:rsidRPr="000D065C">
              <w:rPr>
                <w:rFonts w:ascii="Arial Narrow" w:hAnsi="Arial Narrow" w:cs="Times New Roman"/>
                <w:sz w:val="16"/>
                <w:szCs w:val="16"/>
              </w:rPr>
              <w:t>D.  This vehicle is assumed to be towing an ammo trailer which, by its owner's announcement, can be unhooked at the start if its MPh if it is not in Motion and its crew is CE. Unhooking is accomplished by flipping the counter over to the side showing no trailer.  Its MP allotment is thus increased (although the act of unhooking the trailer cost 1/4 of its new allotment), and its B# becomes 11 [EXC:</w:t>
            </w:r>
            <w:r w:rsidRPr="000D065C">
              <w:rPr>
                <w:rFonts w:ascii="Arial Narrow" w:hAnsi="Arial Narrow" w:cs="Times New Roman"/>
                <w:i/>
                <w:sz w:val="16"/>
                <w:szCs w:val="16"/>
              </w:rPr>
              <w:t xml:space="preserve"> 10 for </w:t>
            </w:r>
            <w:proofErr w:type="spellStart"/>
            <w:r w:rsidRPr="000D065C">
              <w:rPr>
                <w:rFonts w:ascii="Arial Narrow" w:hAnsi="Arial Narrow" w:cs="Times New Roman"/>
                <w:i/>
                <w:sz w:val="16"/>
                <w:szCs w:val="16"/>
              </w:rPr>
              <w:t>SdKfz</w:t>
            </w:r>
            <w:proofErr w:type="spellEnd"/>
            <w:r w:rsidRPr="000D065C">
              <w:rPr>
                <w:rFonts w:ascii="Arial Narrow" w:hAnsi="Arial Narrow" w:cs="Times New Roman"/>
                <w:i/>
                <w:sz w:val="16"/>
                <w:szCs w:val="16"/>
              </w:rPr>
              <w:t xml:space="preserve"> 10/4</w:t>
            </w:r>
            <w:r w:rsidRPr="000D065C">
              <w:rPr>
                <w:rFonts w:ascii="Arial Narrow" w:hAnsi="Arial Narrow" w:cs="Times New Roman"/>
                <w:sz w:val="16"/>
                <w:szCs w:val="16"/>
              </w:rPr>
              <w:t>].  The trailer is always assumed to be hooked up at the start of a scenario, and an unhooked trailer cannot be hooked up again.  A hooked up trailer is treated as per C10.4-.41.</w:t>
            </w:r>
          </w:p>
          <w:p w:rsidR="00AA0D5D" w:rsidRPr="00FE3236" w:rsidRDefault="00AA0D5D" w:rsidP="000D065C">
            <w:pPr>
              <w:rPr>
                <w:rFonts w:ascii="Kino MT" w:hAnsi="Kino MT" w:cs="Tahoma"/>
                <w:b/>
                <w:sz w:val="16"/>
                <w:szCs w:val="16"/>
              </w:rPr>
            </w:pPr>
          </w:p>
        </w:tc>
        <w:tc>
          <w:tcPr>
            <w:tcW w:w="4536" w:type="dxa"/>
          </w:tcPr>
          <w:p w:rsidR="000D065C" w:rsidRPr="00C45F2D" w:rsidRDefault="000D065C" w:rsidP="000D065C">
            <w:pPr>
              <w:rPr>
                <w:rFonts w:ascii="Palatino Linotype" w:hAnsi="Palatino Linotype" w:cs="Lao UI"/>
                <w:b/>
                <w:color w:val="293315"/>
                <w:sz w:val="16"/>
                <w:szCs w:val="16"/>
              </w:rPr>
            </w:pPr>
            <w:r w:rsidRPr="00C45F2D">
              <w:rPr>
                <w:rFonts w:ascii="Palatino Linotype" w:hAnsi="Palatino Linotype" w:cs="Lao UI"/>
                <w:b/>
                <w:color w:val="293315"/>
                <w:sz w:val="16"/>
                <w:szCs w:val="16"/>
                <w:highlight w:val="yellow"/>
              </w:rPr>
              <w:t xml:space="preserve">Crucible of Steel: </w:t>
            </w:r>
            <w:r w:rsidRPr="00C45F2D">
              <w:rPr>
                <w:rFonts w:ascii="Palatino Linotype" w:hAnsi="Palatino Linotype" w:cs="Lao UI"/>
                <w:b/>
                <w:color w:val="293315"/>
                <w:sz w:val="16"/>
                <w:szCs w:val="16"/>
              </w:rPr>
              <w:t xml:space="preserve">  </w:t>
            </w:r>
            <w:r w:rsidRPr="00C45F2D">
              <w:rPr>
                <w:rFonts w:ascii="Palatino Linotype" w:hAnsi="Palatino Linotype" w:cs="Lao UI"/>
                <w:b/>
                <w:noProof/>
                <w:color w:val="293315"/>
                <w:sz w:val="16"/>
                <w:szCs w:val="16"/>
              </w:rPr>
              <w:drawing>
                <wp:inline distT="0" distB="0" distL="0" distR="0">
                  <wp:extent cx="209550" cy="171450"/>
                  <wp:effectExtent l="19050" t="19050" r="19050" b="19050"/>
                  <wp:docPr id="6983" name="Picture 4" descr="C:\Documents and Settings\Mike Stuart\My Documents\My Pictures\Geman Infantry Decal.jpg"/>
                  <wp:cNvGraphicFramePr/>
                  <a:graphic xmlns:a="http://schemas.openxmlformats.org/drawingml/2006/main">
                    <a:graphicData uri="http://schemas.openxmlformats.org/drawingml/2006/picture">
                      <pic:pic xmlns:pic="http://schemas.openxmlformats.org/drawingml/2006/picture">
                        <pic:nvPicPr>
                          <pic:cNvPr id="6" name="Picture 53" descr="C:\Documents and Settings\Mike Stuart\My Documents\My Pictures\Geman Infantry Decal.jpg"/>
                          <pic:cNvPicPr>
                            <a:picLocks noChangeAspect="1" noChangeArrowheads="1"/>
                          </pic:cNvPicPr>
                        </pic:nvPicPr>
                        <pic:blipFill>
                          <a:blip r:embed="rId5" cstate="print"/>
                          <a:srcRect/>
                          <a:stretch>
                            <a:fillRect/>
                          </a:stretch>
                        </pic:blipFill>
                        <pic:spPr bwMode="auto">
                          <a:xfrm>
                            <a:off x="0" y="0"/>
                            <a:ext cx="209550" cy="171450"/>
                          </a:xfrm>
                          <a:prstGeom prst="rect">
                            <a:avLst/>
                          </a:prstGeom>
                          <a:solidFill>
                            <a:schemeClr val="tx2">
                              <a:lumMod val="20000"/>
                              <a:lumOff val="80000"/>
                            </a:schemeClr>
                          </a:solidFill>
                          <a:ln>
                            <a:solidFill>
                              <a:schemeClr val="tx1"/>
                            </a:solidFill>
                          </a:ln>
                        </pic:spPr>
                      </pic:pic>
                    </a:graphicData>
                  </a:graphic>
                </wp:inline>
              </w:drawing>
            </w:r>
            <w:r w:rsidRPr="00C45F2D">
              <w:rPr>
                <w:rFonts w:ascii="Palatino Linotype" w:hAnsi="Palatino Linotype" w:cs="Lao UI"/>
                <w:b/>
                <w:color w:val="293315"/>
                <w:sz w:val="16"/>
                <w:szCs w:val="16"/>
              </w:rPr>
              <w:t xml:space="preserve">   </w:t>
            </w:r>
            <w:r w:rsidRPr="00C45F2D">
              <w:rPr>
                <w:rFonts w:ascii="Palatino Linotype" w:hAnsi="Palatino Linotype" w:cs="Lao UI"/>
                <w:b/>
                <w:sz w:val="16"/>
                <w:szCs w:val="16"/>
              </w:rPr>
              <w:t>German Vehicle Notes</w:t>
            </w:r>
          </w:p>
          <w:p w:rsidR="000D065C" w:rsidRDefault="000D065C" w:rsidP="000D065C">
            <w:pPr>
              <w:rPr>
                <w:rFonts w:ascii="Palatino Linotype" w:hAnsi="Palatino Linotype" w:cs="Tahoma"/>
                <w:b/>
                <w:sz w:val="18"/>
                <w:szCs w:val="18"/>
              </w:rPr>
            </w:pPr>
            <w:r>
              <w:rPr>
                <w:rFonts w:ascii="Palatino Linotype" w:hAnsi="Palatino Linotype" w:cs="Tahoma"/>
                <w:b/>
                <w:sz w:val="18"/>
                <w:szCs w:val="18"/>
              </w:rPr>
              <w:t xml:space="preserve">14.  </w:t>
            </w:r>
            <w:proofErr w:type="spellStart"/>
            <w:r>
              <w:rPr>
                <w:rFonts w:ascii="Palatino Linotype" w:hAnsi="Palatino Linotype" w:cs="Tahoma"/>
                <w:b/>
                <w:sz w:val="18"/>
                <w:szCs w:val="18"/>
              </w:rPr>
              <w:t>SdKfz</w:t>
            </w:r>
            <w:proofErr w:type="spellEnd"/>
            <w:r>
              <w:rPr>
                <w:rFonts w:ascii="Palatino Linotype" w:hAnsi="Palatino Linotype" w:cs="Tahoma"/>
                <w:b/>
                <w:sz w:val="18"/>
                <w:szCs w:val="18"/>
              </w:rPr>
              <w:t xml:space="preserve"> 10/5</w:t>
            </w:r>
          </w:p>
          <w:p w:rsidR="000D065C" w:rsidRDefault="000D065C" w:rsidP="000D065C">
            <w:pPr>
              <w:rPr>
                <w:rFonts w:ascii="Palatino Linotype" w:hAnsi="Palatino Linotype" w:cs="Tahoma"/>
                <w:b/>
                <w:sz w:val="18"/>
                <w:szCs w:val="18"/>
              </w:rPr>
            </w:pPr>
            <w:r>
              <w:rPr>
                <w:rFonts w:ascii="Palatino Linotype" w:hAnsi="Palatino Linotype" w:cs="Tahoma"/>
                <w:b/>
                <w:noProof/>
                <w:sz w:val="18"/>
                <w:szCs w:val="18"/>
              </w:rPr>
              <w:drawing>
                <wp:inline distT="0" distB="0" distL="0" distR="0">
                  <wp:extent cx="1337310" cy="627804"/>
                  <wp:effectExtent l="19050" t="0" r="0" b="0"/>
                  <wp:docPr id="6984"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9" cstate="print"/>
                          <a:srcRect/>
                          <a:stretch>
                            <a:fillRect/>
                          </a:stretch>
                        </pic:blipFill>
                        <pic:spPr bwMode="auto">
                          <a:xfrm>
                            <a:off x="0" y="0"/>
                            <a:ext cx="1339463" cy="628815"/>
                          </a:xfrm>
                          <a:prstGeom prst="rect">
                            <a:avLst/>
                          </a:prstGeom>
                          <a:noFill/>
                          <a:ln w="9525">
                            <a:noFill/>
                            <a:miter lim="800000"/>
                            <a:headEnd/>
                            <a:tailEnd/>
                          </a:ln>
                        </pic:spPr>
                      </pic:pic>
                    </a:graphicData>
                  </a:graphic>
                </wp:inline>
              </w:drawing>
            </w:r>
          </w:p>
          <w:p w:rsidR="000D065C" w:rsidRPr="001746D1" w:rsidRDefault="000D065C" w:rsidP="000D065C">
            <w:pPr>
              <w:rPr>
                <w:rFonts w:ascii="Arial Narrow" w:hAnsi="Arial Narrow" w:cs="Times New Roman"/>
                <w:sz w:val="16"/>
                <w:szCs w:val="16"/>
              </w:rPr>
            </w:pPr>
            <w:r w:rsidRPr="001746D1">
              <w:rPr>
                <w:rFonts w:ascii="Arial Narrow" w:hAnsi="Arial Narrow" w:cs="Times New Roman"/>
                <w:sz w:val="16"/>
                <w:szCs w:val="16"/>
              </w:rPr>
              <w:t>A.  MA &amp; CMG (if so equipped) have AA capability--signified by "MA:AA" being printed on the counter</w:t>
            </w:r>
          </w:p>
          <w:p w:rsidR="000D065C" w:rsidRPr="00FE3236" w:rsidRDefault="000D065C" w:rsidP="000D065C">
            <w:pPr>
              <w:rPr>
                <w:rFonts w:ascii="Kino MT" w:hAnsi="Kino MT" w:cs="Tahoma"/>
                <w:sz w:val="16"/>
                <w:szCs w:val="16"/>
              </w:rPr>
            </w:pPr>
          </w:p>
        </w:tc>
      </w:tr>
      <w:tr w:rsidR="00AA0D5D" w:rsidRPr="00FE3236" w:rsidTr="002C75EB">
        <w:trPr>
          <w:trHeight w:val="2519"/>
        </w:trPr>
        <w:tc>
          <w:tcPr>
            <w:tcW w:w="4536" w:type="dxa"/>
          </w:tcPr>
          <w:p w:rsidR="000D065C" w:rsidRDefault="000D065C" w:rsidP="000D065C">
            <w:pPr>
              <w:rPr>
                <w:rFonts w:ascii="Palatino Linotype" w:hAnsi="Palatino Linotype" w:cs="Tahoma"/>
                <w:b/>
                <w:sz w:val="18"/>
                <w:szCs w:val="18"/>
              </w:rPr>
            </w:pPr>
            <w:r>
              <w:rPr>
                <w:rFonts w:ascii="Palatino Linotype" w:hAnsi="Palatino Linotype" w:cs="Tahoma"/>
                <w:b/>
                <w:sz w:val="18"/>
                <w:szCs w:val="18"/>
              </w:rPr>
              <w:t xml:space="preserve">14.  </w:t>
            </w:r>
            <w:proofErr w:type="spellStart"/>
            <w:r>
              <w:rPr>
                <w:rFonts w:ascii="Palatino Linotype" w:hAnsi="Palatino Linotype" w:cs="Tahoma"/>
                <w:b/>
                <w:sz w:val="18"/>
                <w:szCs w:val="18"/>
              </w:rPr>
              <w:t>SdKfz</w:t>
            </w:r>
            <w:proofErr w:type="spellEnd"/>
            <w:r>
              <w:rPr>
                <w:rFonts w:ascii="Palatino Linotype" w:hAnsi="Palatino Linotype" w:cs="Tahoma"/>
                <w:b/>
                <w:sz w:val="18"/>
                <w:szCs w:val="18"/>
              </w:rPr>
              <w:t xml:space="preserve"> 10/5</w:t>
            </w:r>
          </w:p>
          <w:p w:rsidR="00AA0D5D" w:rsidRPr="000D065C" w:rsidRDefault="000D065C" w:rsidP="00FA7070">
            <w:pPr>
              <w:rPr>
                <w:rFonts w:ascii="Arial Narrow" w:hAnsi="Arial Narrow" w:cs="Times New Roman"/>
                <w:sz w:val="16"/>
                <w:szCs w:val="16"/>
              </w:rPr>
            </w:pPr>
            <w:r w:rsidRPr="000D065C">
              <w:rPr>
                <w:rFonts w:ascii="Arial Narrow" w:hAnsi="Arial Narrow" w:cs="Times New Roman"/>
                <w:sz w:val="16"/>
                <w:szCs w:val="16"/>
              </w:rPr>
              <w:t>D.  This vehicle is assumed to be towing an ammo trailer which, by its owner's announcement, can be unhooked at the start if its MPh if it is not in Motion and its crew is CE. Unhooking is accomplished by flipping the counter over to the side showing no trailer.  Its MP allotment is thus increased (although the act of unhooking the trailer cost 1/4 of its new allotment), and its B# becomes 11 [EXC:</w:t>
            </w:r>
            <w:r w:rsidRPr="000D065C">
              <w:rPr>
                <w:rFonts w:ascii="Arial Narrow" w:hAnsi="Arial Narrow" w:cs="Times New Roman"/>
                <w:i/>
                <w:sz w:val="16"/>
                <w:szCs w:val="16"/>
              </w:rPr>
              <w:t xml:space="preserve"> 10 for </w:t>
            </w:r>
            <w:proofErr w:type="spellStart"/>
            <w:r w:rsidRPr="000D065C">
              <w:rPr>
                <w:rFonts w:ascii="Arial Narrow" w:hAnsi="Arial Narrow" w:cs="Times New Roman"/>
                <w:i/>
                <w:sz w:val="16"/>
                <w:szCs w:val="16"/>
              </w:rPr>
              <w:t>SdKfz</w:t>
            </w:r>
            <w:proofErr w:type="spellEnd"/>
            <w:r w:rsidRPr="000D065C">
              <w:rPr>
                <w:rFonts w:ascii="Arial Narrow" w:hAnsi="Arial Narrow" w:cs="Times New Roman"/>
                <w:i/>
                <w:sz w:val="16"/>
                <w:szCs w:val="16"/>
              </w:rPr>
              <w:t xml:space="preserve"> 10/4</w:t>
            </w:r>
            <w:r w:rsidRPr="000D065C">
              <w:rPr>
                <w:rFonts w:ascii="Arial Narrow" w:hAnsi="Arial Narrow" w:cs="Times New Roman"/>
                <w:sz w:val="16"/>
                <w:szCs w:val="16"/>
              </w:rPr>
              <w:t>].  The trailer is always assumed to be hooked up at the start of a scenario, and an unhooked trailer cannot be hooked up again.  A hooked up trailer is treated as per C10.4-.41.</w:t>
            </w:r>
          </w:p>
        </w:tc>
        <w:tc>
          <w:tcPr>
            <w:tcW w:w="4536" w:type="dxa"/>
          </w:tcPr>
          <w:p w:rsidR="000D065C" w:rsidRPr="00C45F2D" w:rsidRDefault="000D065C" w:rsidP="000D065C">
            <w:pPr>
              <w:rPr>
                <w:rFonts w:ascii="Palatino Linotype" w:hAnsi="Palatino Linotype" w:cs="Lao UI"/>
                <w:b/>
                <w:color w:val="293315"/>
                <w:sz w:val="16"/>
                <w:szCs w:val="16"/>
              </w:rPr>
            </w:pPr>
            <w:r w:rsidRPr="00C45F2D">
              <w:rPr>
                <w:rFonts w:ascii="Palatino Linotype" w:hAnsi="Palatino Linotype" w:cs="Lao UI"/>
                <w:b/>
                <w:color w:val="293315"/>
                <w:sz w:val="16"/>
                <w:szCs w:val="16"/>
                <w:highlight w:val="yellow"/>
              </w:rPr>
              <w:t xml:space="preserve">Crucible of Steel: </w:t>
            </w:r>
            <w:r w:rsidRPr="00C45F2D">
              <w:rPr>
                <w:rFonts w:ascii="Palatino Linotype" w:hAnsi="Palatino Linotype" w:cs="Lao UI"/>
                <w:b/>
                <w:color w:val="293315"/>
                <w:sz w:val="16"/>
                <w:szCs w:val="16"/>
              </w:rPr>
              <w:t xml:space="preserve">  </w:t>
            </w:r>
            <w:r w:rsidRPr="00C45F2D">
              <w:rPr>
                <w:rFonts w:ascii="Palatino Linotype" w:hAnsi="Palatino Linotype" w:cs="Lao UI"/>
                <w:b/>
                <w:noProof/>
                <w:color w:val="293315"/>
                <w:sz w:val="16"/>
                <w:szCs w:val="16"/>
              </w:rPr>
              <w:drawing>
                <wp:inline distT="0" distB="0" distL="0" distR="0">
                  <wp:extent cx="209550" cy="171450"/>
                  <wp:effectExtent l="19050" t="19050" r="19050" b="19050"/>
                  <wp:docPr id="6981" name="Picture 4" descr="C:\Documents and Settings\Mike Stuart\My Documents\My Pictures\Geman Infantry Decal.jpg"/>
                  <wp:cNvGraphicFramePr/>
                  <a:graphic xmlns:a="http://schemas.openxmlformats.org/drawingml/2006/main">
                    <a:graphicData uri="http://schemas.openxmlformats.org/drawingml/2006/picture">
                      <pic:pic xmlns:pic="http://schemas.openxmlformats.org/drawingml/2006/picture">
                        <pic:nvPicPr>
                          <pic:cNvPr id="6" name="Picture 53" descr="C:\Documents and Settings\Mike Stuart\My Documents\My Pictures\Geman Infantry Decal.jpg"/>
                          <pic:cNvPicPr>
                            <a:picLocks noChangeAspect="1" noChangeArrowheads="1"/>
                          </pic:cNvPicPr>
                        </pic:nvPicPr>
                        <pic:blipFill>
                          <a:blip r:embed="rId5" cstate="print"/>
                          <a:srcRect/>
                          <a:stretch>
                            <a:fillRect/>
                          </a:stretch>
                        </pic:blipFill>
                        <pic:spPr bwMode="auto">
                          <a:xfrm>
                            <a:off x="0" y="0"/>
                            <a:ext cx="209550" cy="171450"/>
                          </a:xfrm>
                          <a:prstGeom prst="rect">
                            <a:avLst/>
                          </a:prstGeom>
                          <a:solidFill>
                            <a:schemeClr val="tx2">
                              <a:lumMod val="20000"/>
                              <a:lumOff val="80000"/>
                            </a:schemeClr>
                          </a:solidFill>
                          <a:ln>
                            <a:solidFill>
                              <a:schemeClr val="tx1"/>
                            </a:solidFill>
                          </a:ln>
                        </pic:spPr>
                      </pic:pic>
                    </a:graphicData>
                  </a:graphic>
                </wp:inline>
              </w:drawing>
            </w:r>
            <w:r w:rsidRPr="00C45F2D">
              <w:rPr>
                <w:rFonts w:ascii="Palatino Linotype" w:hAnsi="Palatino Linotype" w:cs="Lao UI"/>
                <w:b/>
                <w:color w:val="293315"/>
                <w:sz w:val="16"/>
                <w:szCs w:val="16"/>
              </w:rPr>
              <w:t xml:space="preserve">   </w:t>
            </w:r>
            <w:r w:rsidRPr="00C45F2D">
              <w:rPr>
                <w:rFonts w:ascii="Palatino Linotype" w:hAnsi="Palatino Linotype" w:cs="Lao UI"/>
                <w:b/>
                <w:sz w:val="16"/>
                <w:szCs w:val="16"/>
              </w:rPr>
              <w:t>German Vehicle Notes</w:t>
            </w:r>
          </w:p>
          <w:p w:rsidR="000D065C" w:rsidRDefault="000D065C" w:rsidP="000D065C">
            <w:pPr>
              <w:rPr>
                <w:rFonts w:ascii="Palatino Linotype" w:hAnsi="Palatino Linotype" w:cs="Tahoma"/>
                <w:b/>
                <w:sz w:val="18"/>
                <w:szCs w:val="18"/>
              </w:rPr>
            </w:pPr>
            <w:r>
              <w:rPr>
                <w:rFonts w:ascii="Palatino Linotype" w:hAnsi="Palatino Linotype" w:cs="Tahoma"/>
                <w:b/>
                <w:sz w:val="18"/>
                <w:szCs w:val="18"/>
              </w:rPr>
              <w:t xml:space="preserve">15.  </w:t>
            </w:r>
            <w:proofErr w:type="spellStart"/>
            <w:r>
              <w:rPr>
                <w:rFonts w:ascii="Palatino Linotype" w:hAnsi="Palatino Linotype" w:cs="Tahoma"/>
                <w:b/>
                <w:sz w:val="18"/>
                <w:szCs w:val="18"/>
              </w:rPr>
              <w:t>SdKfz</w:t>
            </w:r>
            <w:proofErr w:type="spellEnd"/>
            <w:r>
              <w:rPr>
                <w:rFonts w:ascii="Palatino Linotype" w:hAnsi="Palatino Linotype" w:cs="Tahoma"/>
                <w:b/>
                <w:sz w:val="18"/>
                <w:szCs w:val="18"/>
              </w:rPr>
              <w:t xml:space="preserve"> 10/5(L)</w:t>
            </w:r>
          </w:p>
          <w:p w:rsidR="000D065C" w:rsidRDefault="000D065C" w:rsidP="000D065C">
            <w:pPr>
              <w:rPr>
                <w:rFonts w:ascii="Kino MT" w:hAnsi="Kino MT" w:cs="Tahoma"/>
                <w:sz w:val="16"/>
                <w:szCs w:val="16"/>
              </w:rPr>
            </w:pPr>
            <w:r>
              <w:rPr>
                <w:rFonts w:ascii="Kino MT" w:hAnsi="Kino MT" w:cs="Tahoma"/>
                <w:noProof/>
                <w:sz w:val="16"/>
                <w:szCs w:val="16"/>
              </w:rPr>
              <w:drawing>
                <wp:inline distT="0" distB="0" distL="0" distR="0">
                  <wp:extent cx="1337310" cy="619833"/>
                  <wp:effectExtent l="19050" t="0" r="0" b="0"/>
                  <wp:docPr id="6982"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0" cstate="print"/>
                          <a:srcRect/>
                          <a:stretch>
                            <a:fillRect/>
                          </a:stretch>
                        </pic:blipFill>
                        <pic:spPr bwMode="auto">
                          <a:xfrm>
                            <a:off x="0" y="0"/>
                            <a:ext cx="1337310" cy="619833"/>
                          </a:xfrm>
                          <a:prstGeom prst="rect">
                            <a:avLst/>
                          </a:prstGeom>
                          <a:noFill/>
                          <a:ln w="9525">
                            <a:noFill/>
                            <a:miter lim="800000"/>
                            <a:headEnd/>
                            <a:tailEnd/>
                          </a:ln>
                        </pic:spPr>
                      </pic:pic>
                    </a:graphicData>
                  </a:graphic>
                </wp:inline>
              </w:drawing>
            </w:r>
          </w:p>
          <w:p w:rsidR="000D065C" w:rsidRDefault="000D065C" w:rsidP="000D065C">
            <w:pPr>
              <w:rPr>
                <w:rFonts w:ascii="Arial Narrow" w:hAnsi="Arial Narrow" w:cs="Times New Roman"/>
                <w:sz w:val="16"/>
                <w:szCs w:val="16"/>
              </w:rPr>
            </w:pPr>
            <w:r w:rsidRPr="007948AE">
              <w:rPr>
                <w:rFonts w:ascii="Arial Narrow" w:hAnsi="Arial Narrow" w:cs="Times New Roman"/>
                <w:sz w:val="16"/>
                <w:szCs w:val="16"/>
              </w:rPr>
              <w:t>†</w:t>
            </w:r>
            <w:r>
              <w:rPr>
                <w:rFonts w:ascii="Arial Narrow" w:hAnsi="Arial Narrow" w:cs="Times New Roman"/>
                <w:sz w:val="16"/>
                <w:szCs w:val="16"/>
              </w:rPr>
              <w:t xml:space="preserve">  Unarmored on Side/Rear, CE DRM to Indirect Fire is always +1.</w:t>
            </w:r>
          </w:p>
          <w:p w:rsidR="000D065C" w:rsidRPr="001746D1" w:rsidRDefault="000D065C" w:rsidP="000D065C">
            <w:pPr>
              <w:rPr>
                <w:rFonts w:ascii="Arial Narrow" w:hAnsi="Arial Narrow" w:cs="Times New Roman"/>
                <w:sz w:val="16"/>
                <w:szCs w:val="16"/>
              </w:rPr>
            </w:pPr>
            <w:r w:rsidRPr="001746D1">
              <w:rPr>
                <w:rFonts w:ascii="Arial Narrow" w:hAnsi="Arial Narrow" w:cs="Times New Roman"/>
                <w:sz w:val="16"/>
                <w:szCs w:val="16"/>
              </w:rPr>
              <w:t>A.  MA &amp; CMG (if so equipped) have AA capability--signified by "MA:AA" being printed on the counter</w:t>
            </w:r>
          </w:p>
          <w:p w:rsidR="00AA0D5D" w:rsidRDefault="00AA0D5D" w:rsidP="00FA7070">
            <w:pPr>
              <w:rPr>
                <w:rFonts w:ascii="Lao UI" w:hAnsi="Lao UI" w:cs="Lao UI"/>
                <w:b/>
                <w:sz w:val="16"/>
                <w:szCs w:val="16"/>
              </w:rPr>
            </w:pPr>
          </w:p>
        </w:tc>
        <w:tc>
          <w:tcPr>
            <w:tcW w:w="4536" w:type="dxa"/>
          </w:tcPr>
          <w:p w:rsidR="000D065C" w:rsidRDefault="000D065C" w:rsidP="000D065C">
            <w:pPr>
              <w:rPr>
                <w:rFonts w:ascii="Palatino Linotype" w:hAnsi="Palatino Linotype" w:cs="Tahoma"/>
                <w:b/>
                <w:sz w:val="18"/>
                <w:szCs w:val="18"/>
              </w:rPr>
            </w:pPr>
            <w:r>
              <w:rPr>
                <w:rFonts w:ascii="Palatino Linotype" w:hAnsi="Palatino Linotype" w:cs="Tahoma"/>
                <w:b/>
                <w:sz w:val="18"/>
                <w:szCs w:val="18"/>
              </w:rPr>
              <w:t xml:space="preserve">15.  </w:t>
            </w:r>
            <w:proofErr w:type="spellStart"/>
            <w:r>
              <w:rPr>
                <w:rFonts w:ascii="Palatino Linotype" w:hAnsi="Palatino Linotype" w:cs="Tahoma"/>
                <w:b/>
                <w:sz w:val="18"/>
                <w:szCs w:val="18"/>
              </w:rPr>
              <w:t>SdKfz</w:t>
            </w:r>
            <w:proofErr w:type="spellEnd"/>
            <w:r>
              <w:rPr>
                <w:rFonts w:ascii="Palatino Linotype" w:hAnsi="Palatino Linotype" w:cs="Tahoma"/>
                <w:b/>
                <w:sz w:val="18"/>
                <w:szCs w:val="18"/>
              </w:rPr>
              <w:t xml:space="preserve"> 10/5(L)</w:t>
            </w:r>
          </w:p>
          <w:p w:rsidR="00AA0D5D" w:rsidRPr="00FE3236" w:rsidRDefault="000D065C" w:rsidP="000D065C">
            <w:pPr>
              <w:rPr>
                <w:rFonts w:ascii="Kino MT" w:hAnsi="Kino MT" w:cs="Tahoma"/>
                <w:sz w:val="16"/>
                <w:szCs w:val="16"/>
              </w:rPr>
            </w:pPr>
            <w:r w:rsidRPr="000D065C">
              <w:rPr>
                <w:rFonts w:ascii="Arial Narrow" w:hAnsi="Arial Narrow" w:cs="Times New Roman"/>
                <w:sz w:val="16"/>
                <w:szCs w:val="16"/>
              </w:rPr>
              <w:t>D.  This vehicle is assumed to be towing an ammo trailer which, by its owner's announcement, can be unhooked at the start if its MPh if it is not in Motion and its crew is CE. Unhooking is accomplished by flipping the counter over to the side showing no trailer.  Its MP allotment is thus increased (although the act of unhooking the trailer cost 1/4 of its new allotment), and its B# becomes 11 [EXC:</w:t>
            </w:r>
            <w:r w:rsidRPr="000D065C">
              <w:rPr>
                <w:rFonts w:ascii="Arial Narrow" w:hAnsi="Arial Narrow" w:cs="Times New Roman"/>
                <w:i/>
                <w:sz w:val="16"/>
                <w:szCs w:val="16"/>
              </w:rPr>
              <w:t xml:space="preserve"> 10 for </w:t>
            </w:r>
            <w:proofErr w:type="spellStart"/>
            <w:r w:rsidRPr="000D065C">
              <w:rPr>
                <w:rFonts w:ascii="Arial Narrow" w:hAnsi="Arial Narrow" w:cs="Times New Roman"/>
                <w:i/>
                <w:sz w:val="16"/>
                <w:szCs w:val="16"/>
              </w:rPr>
              <w:t>SdKfz</w:t>
            </w:r>
            <w:proofErr w:type="spellEnd"/>
            <w:r w:rsidRPr="000D065C">
              <w:rPr>
                <w:rFonts w:ascii="Arial Narrow" w:hAnsi="Arial Narrow" w:cs="Times New Roman"/>
                <w:i/>
                <w:sz w:val="16"/>
                <w:szCs w:val="16"/>
              </w:rPr>
              <w:t xml:space="preserve"> 10/4</w:t>
            </w:r>
            <w:r w:rsidRPr="000D065C">
              <w:rPr>
                <w:rFonts w:ascii="Arial Narrow" w:hAnsi="Arial Narrow" w:cs="Times New Roman"/>
                <w:sz w:val="16"/>
                <w:szCs w:val="16"/>
              </w:rPr>
              <w:t>].  The trailer is always assumed to be hooked up at the start of a scenario, and an unhooked trailer cannot be hooked up again.  A hooked up trailer is treated as per C10.4-.41.</w:t>
            </w:r>
          </w:p>
        </w:tc>
      </w:tr>
      <w:tr w:rsidR="00AA0D5D" w:rsidRPr="00FE3236" w:rsidTr="002C75EB">
        <w:trPr>
          <w:trHeight w:val="2519"/>
        </w:trPr>
        <w:tc>
          <w:tcPr>
            <w:tcW w:w="4536" w:type="dxa"/>
          </w:tcPr>
          <w:p w:rsidR="000D065C" w:rsidRPr="00C45F2D" w:rsidRDefault="000D065C" w:rsidP="000D065C">
            <w:pPr>
              <w:rPr>
                <w:rFonts w:ascii="Palatino Linotype" w:hAnsi="Palatino Linotype" w:cs="Lao UI"/>
                <w:b/>
                <w:color w:val="293315"/>
                <w:sz w:val="16"/>
                <w:szCs w:val="16"/>
              </w:rPr>
            </w:pPr>
            <w:r w:rsidRPr="00C45F2D">
              <w:rPr>
                <w:rFonts w:ascii="Palatino Linotype" w:hAnsi="Palatino Linotype" w:cs="Lao UI"/>
                <w:b/>
                <w:color w:val="293315"/>
                <w:sz w:val="16"/>
                <w:szCs w:val="16"/>
                <w:highlight w:val="yellow"/>
              </w:rPr>
              <w:t xml:space="preserve">Crucible of Steel: </w:t>
            </w:r>
            <w:r w:rsidRPr="00C45F2D">
              <w:rPr>
                <w:rFonts w:ascii="Palatino Linotype" w:hAnsi="Palatino Linotype" w:cs="Lao UI"/>
                <w:b/>
                <w:color w:val="293315"/>
                <w:sz w:val="16"/>
                <w:szCs w:val="16"/>
              </w:rPr>
              <w:t xml:space="preserve">  </w:t>
            </w:r>
            <w:r w:rsidRPr="00C45F2D">
              <w:rPr>
                <w:rFonts w:ascii="Palatino Linotype" w:hAnsi="Palatino Linotype" w:cs="Lao UI"/>
                <w:b/>
                <w:noProof/>
                <w:color w:val="293315"/>
                <w:sz w:val="16"/>
                <w:szCs w:val="16"/>
              </w:rPr>
              <w:drawing>
                <wp:inline distT="0" distB="0" distL="0" distR="0">
                  <wp:extent cx="209550" cy="171450"/>
                  <wp:effectExtent l="19050" t="19050" r="19050" b="19050"/>
                  <wp:docPr id="6985" name="Picture 4" descr="C:\Documents and Settings\Mike Stuart\My Documents\My Pictures\Geman Infantry Decal.jpg"/>
                  <wp:cNvGraphicFramePr/>
                  <a:graphic xmlns:a="http://schemas.openxmlformats.org/drawingml/2006/main">
                    <a:graphicData uri="http://schemas.openxmlformats.org/drawingml/2006/picture">
                      <pic:pic xmlns:pic="http://schemas.openxmlformats.org/drawingml/2006/picture">
                        <pic:nvPicPr>
                          <pic:cNvPr id="6" name="Picture 53" descr="C:\Documents and Settings\Mike Stuart\My Documents\My Pictures\Geman Infantry Decal.jpg"/>
                          <pic:cNvPicPr>
                            <a:picLocks noChangeAspect="1" noChangeArrowheads="1"/>
                          </pic:cNvPicPr>
                        </pic:nvPicPr>
                        <pic:blipFill>
                          <a:blip r:embed="rId5" cstate="print"/>
                          <a:srcRect/>
                          <a:stretch>
                            <a:fillRect/>
                          </a:stretch>
                        </pic:blipFill>
                        <pic:spPr bwMode="auto">
                          <a:xfrm>
                            <a:off x="0" y="0"/>
                            <a:ext cx="209550" cy="171450"/>
                          </a:xfrm>
                          <a:prstGeom prst="rect">
                            <a:avLst/>
                          </a:prstGeom>
                          <a:solidFill>
                            <a:schemeClr val="tx2">
                              <a:lumMod val="20000"/>
                              <a:lumOff val="80000"/>
                            </a:schemeClr>
                          </a:solidFill>
                          <a:ln>
                            <a:solidFill>
                              <a:schemeClr val="tx1"/>
                            </a:solidFill>
                          </a:ln>
                        </pic:spPr>
                      </pic:pic>
                    </a:graphicData>
                  </a:graphic>
                </wp:inline>
              </w:drawing>
            </w:r>
            <w:r w:rsidRPr="00C45F2D">
              <w:rPr>
                <w:rFonts w:ascii="Palatino Linotype" w:hAnsi="Palatino Linotype" w:cs="Lao UI"/>
                <w:b/>
                <w:color w:val="293315"/>
                <w:sz w:val="16"/>
                <w:szCs w:val="16"/>
              </w:rPr>
              <w:t xml:space="preserve">   </w:t>
            </w:r>
            <w:r w:rsidRPr="00C45F2D">
              <w:rPr>
                <w:rFonts w:ascii="Palatino Linotype" w:hAnsi="Palatino Linotype" w:cs="Lao UI"/>
                <w:b/>
                <w:sz w:val="16"/>
                <w:szCs w:val="16"/>
              </w:rPr>
              <w:t>German Vehicle Notes</w:t>
            </w:r>
          </w:p>
          <w:p w:rsidR="000D065C" w:rsidRDefault="000D065C" w:rsidP="000D065C">
            <w:pPr>
              <w:rPr>
                <w:rFonts w:ascii="Palatino Linotype" w:hAnsi="Palatino Linotype" w:cs="Tahoma"/>
                <w:b/>
                <w:sz w:val="18"/>
                <w:szCs w:val="18"/>
              </w:rPr>
            </w:pPr>
            <w:r>
              <w:rPr>
                <w:rFonts w:ascii="Palatino Linotype" w:hAnsi="Palatino Linotype" w:cs="Tahoma"/>
                <w:b/>
                <w:sz w:val="18"/>
                <w:szCs w:val="18"/>
              </w:rPr>
              <w:t xml:space="preserve">16.  </w:t>
            </w:r>
            <w:proofErr w:type="spellStart"/>
            <w:r>
              <w:rPr>
                <w:rFonts w:ascii="Palatino Linotype" w:hAnsi="Palatino Linotype" w:cs="Tahoma"/>
                <w:b/>
                <w:sz w:val="18"/>
                <w:szCs w:val="18"/>
              </w:rPr>
              <w:t>SdKfz</w:t>
            </w:r>
            <w:proofErr w:type="spellEnd"/>
            <w:r>
              <w:rPr>
                <w:rFonts w:ascii="Palatino Linotype" w:hAnsi="Palatino Linotype" w:cs="Tahoma"/>
                <w:b/>
                <w:sz w:val="18"/>
                <w:szCs w:val="18"/>
              </w:rPr>
              <w:t xml:space="preserve"> 7/1(L)</w:t>
            </w:r>
          </w:p>
          <w:p w:rsidR="000D065C" w:rsidRDefault="000D065C" w:rsidP="00FA7070">
            <w:pPr>
              <w:tabs>
                <w:tab w:val="center" w:pos="2160"/>
              </w:tabs>
              <w:rPr>
                <w:rFonts w:ascii="Kino MT" w:hAnsi="Kino MT" w:cs="Tahoma"/>
                <w:sz w:val="16"/>
                <w:szCs w:val="16"/>
              </w:rPr>
            </w:pPr>
            <w:r>
              <w:rPr>
                <w:rFonts w:ascii="Kino MT" w:hAnsi="Kino MT" w:cs="Tahoma"/>
                <w:noProof/>
                <w:sz w:val="16"/>
                <w:szCs w:val="16"/>
              </w:rPr>
              <w:drawing>
                <wp:inline distT="0" distB="0" distL="0" distR="0">
                  <wp:extent cx="1306830" cy="609294"/>
                  <wp:effectExtent l="19050" t="0" r="7620" b="0"/>
                  <wp:docPr id="698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1" cstate="print"/>
                          <a:srcRect/>
                          <a:stretch>
                            <a:fillRect/>
                          </a:stretch>
                        </pic:blipFill>
                        <pic:spPr bwMode="auto">
                          <a:xfrm>
                            <a:off x="0" y="0"/>
                            <a:ext cx="1308934" cy="610275"/>
                          </a:xfrm>
                          <a:prstGeom prst="rect">
                            <a:avLst/>
                          </a:prstGeom>
                          <a:noFill/>
                          <a:ln w="9525">
                            <a:noFill/>
                            <a:miter lim="800000"/>
                            <a:headEnd/>
                            <a:tailEnd/>
                          </a:ln>
                        </pic:spPr>
                      </pic:pic>
                    </a:graphicData>
                  </a:graphic>
                </wp:inline>
              </w:drawing>
            </w:r>
          </w:p>
          <w:p w:rsidR="000D065C" w:rsidRDefault="000D065C" w:rsidP="000D065C">
            <w:pPr>
              <w:rPr>
                <w:rFonts w:ascii="Arial Narrow" w:hAnsi="Arial Narrow" w:cs="Times New Roman"/>
                <w:sz w:val="16"/>
                <w:szCs w:val="16"/>
              </w:rPr>
            </w:pPr>
            <w:r w:rsidRPr="007948AE">
              <w:rPr>
                <w:rFonts w:ascii="Arial Narrow" w:hAnsi="Arial Narrow" w:cs="Times New Roman"/>
                <w:sz w:val="16"/>
                <w:szCs w:val="16"/>
              </w:rPr>
              <w:t>†</w:t>
            </w:r>
            <w:r>
              <w:rPr>
                <w:rFonts w:ascii="Arial Narrow" w:hAnsi="Arial Narrow" w:cs="Times New Roman"/>
                <w:sz w:val="16"/>
                <w:szCs w:val="16"/>
              </w:rPr>
              <w:t xml:space="preserve">  Make 4 TK DR when using the 20L column of the AP TK Table; only one DR (firer's choice) is used.</w:t>
            </w:r>
          </w:p>
          <w:p w:rsidR="000D065C" w:rsidRDefault="000D065C" w:rsidP="000D065C">
            <w:pPr>
              <w:rPr>
                <w:rFonts w:ascii="Arial Narrow" w:hAnsi="Arial Narrow" w:cs="Times New Roman"/>
                <w:sz w:val="16"/>
                <w:szCs w:val="16"/>
              </w:rPr>
            </w:pPr>
            <w:r w:rsidRPr="007948AE">
              <w:rPr>
                <w:rFonts w:ascii="Arial Narrow" w:hAnsi="Arial Narrow" w:cs="Times New Roman"/>
                <w:sz w:val="16"/>
                <w:szCs w:val="16"/>
              </w:rPr>
              <w:t>†</w:t>
            </w:r>
            <w:r>
              <w:rPr>
                <w:rFonts w:ascii="Arial Narrow" w:hAnsi="Arial Narrow" w:cs="Times New Roman"/>
                <w:sz w:val="16"/>
                <w:szCs w:val="16"/>
              </w:rPr>
              <w:t xml:space="preserve">  Unarmored on Side/Rear, CE DRM to Indirect Fire is always +1.</w:t>
            </w:r>
          </w:p>
          <w:p w:rsidR="000D065C" w:rsidRPr="001746D1" w:rsidRDefault="000D065C" w:rsidP="000D065C">
            <w:pPr>
              <w:rPr>
                <w:rFonts w:ascii="Arial Narrow" w:hAnsi="Arial Narrow" w:cs="Times New Roman"/>
                <w:sz w:val="16"/>
                <w:szCs w:val="16"/>
              </w:rPr>
            </w:pPr>
            <w:r w:rsidRPr="001746D1">
              <w:rPr>
                <w:rFonts w:ascii="Arial Narrow" w:hAnsi="Arial Narrow" w:cs="Times New Roman"/>
                <w:sz w:val="16"/>
                <w:szCs w:val="16"/>
              </w:rPr>
              <w:t>A.  MA &amp; CMG (if so equipped) have AA capability--signified by "MA:AA" being printed on the counter</w:t>
            </w:r>
          </w:p>
          <w:p w:rsidR="000D065C" w:rsidRPr="00FE3236" w:rsidRDefault="000D065C" w:rsidP="00FA7070">
            <w:pPr>
              <w:tabs>
                <w:tab w:val="center" w:pos="2160"/>
              </w:tabs>
              <w:rPr>
                <w:rFonts w:ascii="Kino MT" w:hAnsi="Kino MT" w:cs="Tahoma"/>
                <w:sz w:val="16"/>
                <w:szCs w:val="16"/>
              </w:rPr>
            </w:pPr>
          </w:p>
        </w:tc>
        <w:tc>
          <w:tcPr>
            <w:tcW w:w="4536" w:type="dxa"/>
          </w:tcPr>
          <w:p w:rsidR="000D065C" w:rsidRDefault="000D065C" w:rsidP="000D065C">
            <w:pPr>
              <w:rPr>
                <w:rFonts w:ascii="Palatino Linotype" w:hAnsi="Palatino Linotype" w:cs="Tahoma"/>
                <w:b/>
                <w:sz w:val="18"/>
                <w:szCs w:val="18"/>
              </w:rPr>
            </w:pPr>
            <w:r>
              <w:rPr>
                <w:rFonts w:ascii="Palatino Linotype" w:hAnsi="Palatino Linotype" w:cs="Tahoma"/>
                <w:b/>
                <w:sz w:val="18"/>
                <w:szCs w:val="18"/>
              </w:rPr>
              <w:t xml:space="preserve">16.  </w:t>
            </w:r>
            <w:proofErr w:type="spellStart"/>
            <w:r>
              <w:rPr>
                <w:rFonts w:ascii="Palatino Linotype" w:hAnsi="Palatino Linotype" w:cs="Tahoma"/>
                <w:b/>
                <w:sz w:val="18"/>
                <w:szCs w:val="18"/>
              </w:rPr>
              <w:t>SdKfz</w:t>
            </w:r>
            <w:proofErr w:type="spellEnd"/>
            <w:r>
              <w:rPr>
                <w:rFonts w:ascii="Palatino Linotype" w:hAnsi="Palatino Linotype" w:cs="Tahoma"/>
                <w:b/>
                <w:sz w:val="18"/>
                <w:szCs w:val="18"/>
              </w:rPr>
              <w:t xml:space="preserve"> 7/1(L)</w:t>
            </w:r>
          </w:p>
          <w:p w:rsidR="00AA0D5D" w:rsidRPr="00FE3236" w:rsidRDefault="000D065C" w:rsidP="00A465F6">
            <w:pPr>
              <w:rPr>
                <w:rFonts w:ascii="Kino MT" w:hAnsi="Kino MT" w:cs="Tahoma"/>
                <w:sz w:val="16"/>
                <w:szCs w:val="16"/>
              </w:rPr>
            </w:pPr>
            <w:r w:rsidRPr="000D065C">
              <w:rPr>
                <w:rFonts w:ascii="Arial Narrow" w:hAnsi="Arial Narrow" w:cs="Times New Roman"/>
                <w:sz w:val="16"/>
                <w:szCs w:val="16"/>
              </w:rPr>
              <w:t>D.  This vehicle is assumed to be towing an ammo trailer which, by its owner's announcement, can be unhooked at the start if its MPh if it is not in Motion and its crew is CE. Unhooking is accomplished by flipping the counter over to the side showing no trailer.  Its MP allotment is thus increased (although the act of unhooking the trailer cost 1/4 of its new allotment), and its B# becomes 11 [EXC:</w:t>
            </w:r>
            <w:r w:rsidRPr="000D065C">
              <w:rPr>
                <w:rFonts w:ascii="Arial Narrow" w:hAnsi="Arial Narrow" w:cs="Times New Roman"/>
                <w:i/>
                <w:sz w:val="16"/>
                <w:szCs w:val="16"/>
              </w:rPr>
              <w:t xml:space="preserve"> 10 for </w:t>
            </w:r>
            <w:proofErr w:type="spellStart"/>
            <w:r w:rsidRPr="000D065C">
              <w:rPr>
                <w:rFonts w:ascii="Arial Narrow" w:hAnsi="Arial Narrow" w:cs="Times New Roman"/>
                <w:i/>
                <w:sz w:val="16"/>
                <w:szCs w:val="16"/>
              </w:rPr>
              <w:t>SdKfz</w:t>
            </w:r>
            <w:proofErr w:type="spellEnd"/>
            <w:r w:rsidRPr="000D065C">
              <w:rPr>
                <w:rFonts w:ascii="Arial Narrow" w:hAnsi="Arial Narrow" w:cs="Times New Roman"/>
                <w:i/>
                <w:sz w:val="16"/>
                <w:szCs w:val="16"/>
              </w:rPr>
              <w:t xml:space="preserve"> 10/4</w:t>
            </w:r>
            <w:r w:rsidRPr="000D065C">
              <w:rPr>
                <w:rFonts w:ascii="Arial Narrow" w:hAnsi="Arial Narrow" w:cs="Times New Roman"/>
                <w:sz w:val="16"/>
                <w:szCs w:val="16"/>
              </w:rPr>
              <w:t>].  The trailer is always assumed to be hooked up at the start of a scenario, and an unhooked trailer cannot be hooked up again.  A hooked up trailer is treated as per C10.4-.41.</w:t>
            </w:r>
          </w:p>
        </w:tc>
        <w:tc>
          <w:tcPr>
            <w:tcW w:w="4536" w:type="dxa"/>
          </w:tcPr>
          <w:p w:rsidR="000D065C" w:rsidRPr="00C45F2D" w:rsidRDefault="000D065C" w:rsidP="000D065C">
            <w:pPr>
              <w:rPr>
                <w:rFonts w:ascii="Palatino Linotype" w:hAnsi="Palatino Linotype" w:cs="Lao UI"/>
                <w:b/>
                <w:color w:val="293315"/>
                <w:sz w:val="16"/>
                <w:szCs w:val="16"/>
              </w:rPr>
            </w:pPr>
            <w:r w:rsidRPr="00C45F2D">
              <w:rPr>
                <w:rFonts w:ascii="Palatino Linotype" w:hAnsi="Palatino Linotype" w:cs="Lao UI"/>
                <w:b/>
                <w:color w:val="293315"/>
                <w:sz w:val="16"/>
                <w:szCs w:val="16"/>
                <w:highlight w:val="yellow"/>
              </w:rPr>
              <w:t xml:space="preserve">Crucible of Steel: </w:t>
            </w:r>
            <w:r w:rsidRPr="00C45F2D">
              <w:rPr>
                <w:rFonts w:ascii="Palatino Linotype" w:hAnsi="Palatino Linotype" w:cs="Lao UI"/>
                <w:b/>
                <w:color w:val="293315"/>
                <w:sz w:val="16"/>
                <w:szCs w:val="16"/>
              </w:rPr>
              <w:t xml:space="preserve">  </w:t>
            </w:r>
            <w:r w:rsidRPr="00C45F2D">
              <w:rPr>
                <w:rFonts w:ascii="Palatino Linotype" w:hAnsi="Palatino Linotype" w:cs="Lao UI"/>
                <w:b/>
                <w:noProof/>
                <w:color w:val="293315"/>
                <w:sz w:val="16"/>
                <w:szCs w:val="16"/>
              </w:rPr>
              <w:drawing>
                <wp:inline distT="0" distB="0" distL="0" distR="0">
                  <wp:extent cx="209550" cy="171450"/>
                  <wp:effectExtent l="19050" t="19050" r="19050" b="19050"/>
                  <wp:docPr id="6987" name="Picture 4" descr="C:\Documents and Settings\Mike Stuart\My Documents\My Pictures\Geman Infantry Decal.jpg"/>
                  <wp:cNvGraphicFramePr/>
                  <a:graphic xmlns:a="http://schemas.openxmlformats.org/drawingml/2006/main">
                    <a:graphicData uri="http://schemas.openxmlformats.org/drawingml/2006/picture">
                      <pic:pic xmlns:pic="http://schemas.openxmlformats.org/drawingml/2006/picture">
                        <pic:nvPicPr>
                          <pic:cNvPr id="6" name="Picture 53" descr="C:\Documents and Settings\Mike Stuart\My Documents\My Pictures\Geman Infantry Decal.jpg"/>
                          <pic:cNvPicPr>
                            <a:picLocks noChangeAspect="1" noChangeArrowheads="1"/>
                          </pic:cNvPicPr>
                        </pic:nvPicPr>
                        <pic:blipFill>
                          <a:blip r:embed="rId5" cstate="print"/>
                          <a:srcRect/>
                          <a:stretch>
                            <a:fillRect/>
                          </a:stretch>
                        </pic:blipFill>
                        <pic:spPr bwMode="auto">
                          <a:xfrm>
                            <a:off x="0" y="0"/>
                            <a:ext cx="209550" cy="171450"/>
                          </a:xfrm>
                          <a:prstGeom prst="rect">
                            <a:avLst/>
                          </a:prstGeom>
                          <a:solidFill>
                            <a:schemeClr val="tx2">
                              <a:lumMod val="20000"/>
                              <a:lumOff val="80000"/>
                            </a:schemeClr>
                          </a:solidFill>
                          <a:ln>
                            <a:solidFill>
                              <a:schemeClr val="tx1"/>
                            </a:solidFill>
                          </a:ln>
                        </pic:spPr>
                      </pic:pic>
                    </a:graphicData>
                  </a:graphic>
                </wp:inline>
              </w:drawing>
            </w:r>
            <w:r w:rsidRPr="00C45F2D">
              <w:rPr>
                <w:rFonts w:ascii="Palatino Linotype" w:hAnsi="Palatino Linotype" w:cs="Lao UI"/>
                <w:b/>
                <w:color w:val="293315"/>
                <w:sz w:val="16"/>
                <w:szCs w:val="16"/>
              </w:rPr>
              <w:t xml:space="preserve">   </w:t>
            </w:r>
            <w:r w:rsidRPr="00C45F2D">
              <w:rPr>
                <w:rFonts w:ascii="Palatino Linotype" w:hAnsi="Palatino Linotype" w:cs="Lao UI"/>
                <w:b/>
                <w:sz w:val="16"/>
                <w:szCs w:val="16"/>
              </w:rPr>
              <w:t>German Vehicle Notes</w:t>
            </w:r>
          </w:p>
          <w:p w:rsidR="000D065C" w:rsidRDefault="000D065C" w:rsidP="000D065C">
            <w:pPr>
              <w:rPr>
                <w:rFonts w:ascii="Palatino Linotype" w:hAnsi="Palatino Linotype" w:cs="Tahoma"/>
                <w:b/>
                <w:sz w:val="18"/>
                <w:szCs w:val="18"/>
              </w:rPr>
            </w:pPr>
            <w:r>
              <w:rPr>
                <w:rFonts w:ascii="Palatino Linotype" w:hAnsi="Palatino Linotype" w:cs="Tahoma"/>
                <w:b/>
                <w:sz w:val="18"/>
                <w:szCs w:val="18"/>
              </w:rPr>
              <w:t xml:space="preserve">17.  </w:t>
            </w:r>
            <w:proofErr w:type="spellStart"/>
            <w:r>
              <w:rPr>
                <w:rFonts w:ascii="Palatino Linotype" w:hAnsi="Palatino Linotype" w:cs="Tahoma"/>
                <w:b/>
                <w:sz w:val="18"/>
                <w:szCs w:val="18"/>
              </w:rPr>
              <w:t>SdKfz</w:t>
            </w:r>
            <w:proofErr w:type="spellEnd"/>
            <w:r>
              <w:rPr>
                <w:rFonts w:ascii="Palatino Linotype" w:hAnsi="Palatino Linotype" w:cs="Tahoma"/>
                <w:b/>
                <w:sz w:val="18"/>
                <w:szCs w:val="18"/>
              </w:rPr>
              <w:t xml:space="preserve"> 7/2(L)</w:t>
            </w:r>
          </w:p>
          <w:p w:rsidR="00AA0D5D" w:rsidRDefault="000D065C" w:rsidP="00FA7070">
            <w:pPr>
              <w:tabs>
                <w:tab w:val="center" w:pos="2160"/>
              </w:tabs>
              <w:rPr>
                <w:rFonts w:ascii="Kino MT" w:hAnsi="Kino MT" w:cs="Tahoma"/>
                <w:sz w:val="16"/>
                <w:szCs w:val="16"/>
              </w:rPr>
            </w:pPr>
            <w:r>
              <w:rPr>
                <w:rFonts w:ascii="Kino MT" w:hAnsi="Kino MT" w:cs="Tahoma"/>
                <w:noProof/>
                <w:sz w:val="16"/>
                <w:szCs w:val="16"/>
              </w:rPr>
              <w:drawing>
                <wp:inline distT="0" distB="0" distL="0" distR="0">
                  <wp:extent cx="1337310" cy="632338"/>
                  <wp:effectExtent l="19050" t="0" r="0" b="0"/>
                  <wp:docPr id="6988"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2" cstate="print"/>
                          <a:srcRect/>
                          <a:stretch>
                            <a:fillRect/>
                          </a:stretch>
                        </pic:blipFill>
                        <pic:spPr bwMode="auto">
                          <a:xfrm>
                            <a:off x="0" y="0"/>
                            <a:ext cx="1339450" cy="633350"/>
                          </a:xfrm>
                          <a:prstGeom prst="rect">
                            <a:avLst/>
                          </a:prstGeom>
                          <a:noFill/>
                          <a:ln w="9525">
                            <a:noFill/>
                            <a:miter lim="800000"/>
                            <a:headEnd/>
                            <a:tailEnd/>
                          </a:ln>
                        </pic:spPr>
                      </pic:pic>
                    </a:graphicData>
                  </a:graphic>
                </wp:inline>
              </w:drawing>
            </w:r>
          </w:p>
          <w:p w:rsidR="000D065C" w:rsidRPr="00FE3236" w:rsidRDefault="000D065C" w:rsidP="00FA7070">
            <w:pPr>
              <w:tabs>
                <w:tab w:val="center" w:pos="2160"/>
              </w:tabs>
              <w:rPr>
                <w:rFonts w:ascii="Kino MT" w:hAnsi="Kino MT" w:cs="Tahoma"/>
                <w:sz w:val="16"/>
                <w:szCs w:val="16"/>
              </w:rPr>
            </w:pPr>
            <w:r w:rsidRPr="007948AE">
              <w:rPr>
                <w:rFonts w:ascii="Arial Narrow" w:hAnsi="Arial Narrow" w:cs="Times New Roman"/>
                <w:sz w:val="16"/>
                <w:szCs w:val="16"/>
              </w:rPr>
              <w:t>†</w:t>
            </w:r>
            <w:r>
              <w:rPr>
                <w:rFonts w:ascii="Arial Narrow" w:hAnsi="Arial Narrow" w:cs="Times New Roman"/>
                <w:sz w:val="16"/>
                <w:szCs w:val="16"/>
              </w:rPr>
              <w:t xml:space="preserve">  Unarmored on Side/Rear, CE DRM to Indirect Fire is always +1.</w:t>
            </w:r>
          </w:p>
        </w:tc>
      </w:tr>
      <w:tr w:rsidR="00AA0D5D" w:rsidRPr="00FE3236" w:rsidTr="004D1529">
        <w:trPr>
          <w:trHeight w:val="2736"/>
        </w:trPr>
        <w:tc>
          <w:tcPr>
            <w:tcW w:w="4536" w:type="dxa"/>
          </w:tcPr>
          <w:p w:rsidR="000D065C" w:rsidRPr="00C45F2D" w:rsidRDefault="000D065C" w:rsidP="000D065C">
            <w:pPr>
              <w:rPr>
                <w:rFonts w:ascii="Palatino Linotype" w:hAnsi="Palatino Linotype" w:cs="Lao UI"/>
                <w:b/>
                <w:color w:val="293315"/>
                <w:sz w:val="16"/>
                <w:szCs w:val="16"/>
              </w:rPr>
            </w:pPr>
            <w:r w:rsidRPr="00C45F2D">
              <w:rPr>
                <w:rFonts w:ascii="Palatino Linotype" w:hAnsi="Palatino Linotype" w:cs="Lao UI"/>
                <w:b/>
                <w:color w:val="293315"/>
                <w:sz w:val="16"/>
                <w:szCs w:val="16"/>
                <w:highlight w:val="yellow"/>
              </w:rPr>
              <w:lastRenderedPageBreak/>
              <w:t xml:space="preserve">Crucible of Steel: </w:t>
            </w:r>
            <w:r w:rsidRPr="00C45F2D">
              <w:rPr>
                <w:rFonts w:ascii="Palatino Linotype" w:hAnsi="Palatino Linotype" w:cs="Lao UI"/>
                <w:b/>
                <w:color w:val="293315"/>
                <w:sz w:val="16"/>
                <w:szCs w:val="16"/>
              </w:rPr>
              <w:t xml:space="preserve">  </w:t>
            </w:r>
            <w:r w:rsidR="00DA77E1">
              <w:rPr>
                <w:rFonts w:ascii="Palatino Linotype" w:hAnsi="Palatino Linotype" w:cs="Lao UI"/>
                <w:b/>
                <w:color w:val="293315"/>
                <w:sz w:val="16"/>
                <w:szCs w:val="16"/>
              </w:rPr>
              <w:t xml:space="preserve"> </w:t>
            </w:r>
            <w:r w:rsidR="00DA77E1" w:rsidRPr="00DA77E1">
              <w:rPr>
                <w:rFonts w:ascii="Palatino Linotype" w:hAnsi="Palatino Linotype" w:cs="Lao UI"/>
                <w:b/>
                <w:noProof/>
                <w:color w:val="293315"/>
                <w:sz w:val="16"/>
                <w:szCs w:val="16"/>
              </w:rPr>
              <w:drawing>
                <wp:inline distT="0" distB="0" distL="0" distR="0">
                  <wp:extent cx="190500" cy="110490"/>
                  <wp:effectExtent l="19050" t="19050" r="19050" b="22860"/>
                  <wp:docPr id="6990" name="Picture 11" descr="ussr"/>
                  <wp:cNvGraphicFramePr/>
                  <a:graphic xmlns:a="http://schemas.openxmlformats.org/drawingml/2006/main">
                    <a:graphicData uri="http://schemas.openxmlformats.org/drawingml/2006/picture">
                      <pic:pic xmlns:pic="http://schemas.openxmlformats.org/drawingml/2006/picture">
                        <pic:nvPicPr>
                          <pic:cNvPr id="3088" name="Picture 16" descr="ussr"/>
                          <pic:cNvPicPr>
                            <a:picLocks noChangeAspect="1" noChangeArrowheads="1"/>
                          </pic:cNvPicPr>
                        </pic:nvPicPr>
                        <pic:blipFill>
                          <a:blip r:embed="rId23" cstate="print"/>
                          <a:srcRect/>
                          <a:stretch>
                            <a:fillRect/>
                          </a:stretch>
                        </pic:blipFill>
                        <pic:spPr bwMode="auto">
                          <a:xfrm>
                            <a:off x="0" y="0"/>
                            <a:ext cx="190500" cy="110490"/>
                          </a:xfrm>
                          <a:prstGeom prst="rect">
                            <a:avLst/>
                          </a:prstGeom>
                          <a:noFill/>
                          <a:ln>
                            <a:solidFill>
                              <a:schemeClr val="tx1"/>
                            </a:solidFill>
                          </a:ln>
                        </pic:spPr>
                      </pic:pic>
                    </a:graphicData>
                  </a:graphic>
                </wp:inline>
              </w:drawing>
            </w:r>
            <w:r w:rsidRPr="00C45F2D">
              <w:rPr>
                <w:rFonts w:ascii="Palatino Linotype" w:hAnsi="Palatino Linotype" w:cs="Lao UI"/>
                <w:b/>
                <w:color w:val="293315"/>
                <w:sz w:val="16"/>
                <w:szCs w:val="16"/>
              </w:rPr>
              <w:t xml:space="preserve">   </w:t>
            </w:r>
            <w:r w:rsidR="00DA77E1">
              <w:rPr>
                <w:rFonts w:ascii="Palatino Linotype" w:hAnsi="Palatino Linotype" w:cs="Lao UI"/>
                <w:b/>
                <w:sz w:val="16"/>
                <w:szCs w:val="16"/>
              </w:rPr>
              <w:t>Russian</w:t>
            </w:r>
            <w:r w:rsidRPr="00C45F2D">
              <w:rPr>
                <w:rFonts w:ascii="Palatino Linotype" w:hAnsi="Palatino Linotype" w:cs="Lao UI"/>
                <w:b/>
                <w:sz w:val="16"/>
                <w:szCs w:val="16"/>
              </w:rPr>
              <w:t xml:space="preserve"> Vehicle Notes</w:t>
            </w:r>
          </w:p>
          <w:p w:rsidR="000D065C" w:rsidRDefault="000D065C" w:rsidP="000D065C">
            <w:pPr>
              <w:rPr>
                <w:rFonts w:ascii="Palatino Linotype" w:hAnsi="Palatino Linotype" w:cs="Tahoma"/>
                <w:b/>
                <w:sz w:val="18"/>
                <w:szCs w:val="18"/>
              </w:rPr>
            </w:pPr>
            <w:r>
              <w:rPr>
                <w:rFonts w:ascii="Palatino Linotype" w:hAnsi="Palatino Linotype" w:cs="Tahoma"/>
                <w:b/>
                <w:sz w:val="18"/>
                <w:szCs w:val="18"/>
              </w:rPr>
              <w:t xml:space="preserve">1. </w:t>
            </w:r>
            <w:r w:rsidR="00DA77E1">
              <w:rPr>
                <w:rFonts w:ascii="Palatino Linotype" w:hAnsi="Palatino Linotype" w:cs="Tahoma"/>
                <w:b/>
                <w:sz w:val="18"/>
                <w:szCs w:val="18"/>
              </w:rPr>
              <w:t xml:space="preserve"> M3 Lee(a)</w:t>
            </w:r>
          </w:p>
          <w:p w:rsidR="00AA0D5D" w:rsidRDefault="00332D07" w:rsidP="00FA7070">
            <w:pPr>
              <w:rPr>
                <w:rFonts w:ascii="Kino MT" w:hAnsi="Kino MT" w:cs="Tahoma"/>
                <w:sz w:val="16"/>
                <w:szCs w:val="16"/>
              </w:rPr>
            </w:pPr>
            <w:r>
              <w:rPr>
                <w:rFonts w:ascii="Kino MT" w:hAnsi="Kino MT" w:cs="Tahoma"/>
                <w:noProof/>
                <w:sz w:val="16"/>
                <w:szCs w:val="16"/>
              </w:rPr>
              <w:drawing>
                <wp:inline distT="0" distB="0" distL="0" distR="0">
                  <wp:extent cx="1261110" cy="589610"/>
                  <wp:effectExtent l="19050" t="0" r="0" b="0"/>
                  <wp:docPr id="6991"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4" cstate="print"/>
                          <a:srcRect/>
                          <a:stretch>
                            <a:fillRect/>
                          </a:stretch>
                        </pic:blipFill>
                        <pic:spPr bwMode="auto">
                          <a:xfrm>
                            <a:off x="0" y="0"/>
                            <a:ext cx="1263161" cy="590569"/>
                          </a:xfrm>
                          <a:prstGeom prst="rect">
                            <a:avLst/>
                          </a:prstGeom>
                          <a:noFill/>
                          <a:ln w="9525">
                            <a:noFill/>
                            <a:miter lim="800000"/>
                            <a:headEnd/>
                            <a:tailEnd/>
                          </a:ln>
                        </pic:spPr>
                      </pic:pic>
                    </a:graphicData>
                  </a:graphic>
                </wp:inline>
              </w:drawing>
            </w:r>
          </w:p>
          <w:p w:rsidR="0015264E" w:rsidRPr="0015264E" w:rsidRDefault="0015264E" w:rsidP="0015264E">
            <w:pPr>
              <w:rPr>
                <w:rFonts w:ascii="Arial Narrow" w:hAnsi="Arial Narrow" w:cs="Times New Roman"/>
                <w:sz w:val="16"/>
                <w:szCs w:val="16"/>
              </w:rPr>
            </w:pPr>
            <w:r w:rsidRPr="0015264E">
              <w:rPr>
                <w:rFonts w:ascii="Arial Narrow" w:hAnsi="Arial Narrow" w:cs="Times New Roman"/>
                <w:sz w:val="16"/>
                <w:szCs w:val="16"/>
              </w:rPr>
              <w:t>† B11 applies individually to both 37LL MA and 75 SA.  The 37LL is a T Gun, while the 75 SA is a NT Gun.  Either the MA or SA can claim possibility of ROF, but only the one that fires</w:t>
            </w:r>
            <w:r w:rsidRPr="0015264E">
              <w:rPr>
                <w:rFonts w:ascii="Arial Narrow" w:hAnsi="Arial Narrow" w:cs="Times New Roman"/>
                <w:i/>
                <w:sz w:val="16"/>
                <w:szCs w:val="16"/>
              </w:rPr>
              <w:t xml:space="preserve"> first </w:t>
            </w:r>
            <w:r w:rsidRPr="0015264E">
              <w:rPr>
                <w:rFonts w:ascii="Arial Narrow" w:hAnsi="Arial Narrow" w:cs="Times New Roman"/>
                <w:sz w:val="16"/>
                <w:szCs w:val="16"/>
              </w:rPr>
              <w:t>in the phase treating DFF &amp; DF as one phase) can actually use it.  Either the MA or the SA both have Gyrostabilizer or neither does.</w:t>
            </w:r>
          </w:p>
          <w:p w:rsidR="00332D07" w:rsidRPr="0015264E" w:rsidRDefault="0015264E" w:rsidP="0015264E">
            <w:pPr>
              <w:rPr>
                <w:rFonts w:ascii="Times New Roman" w:hAnsi="Times New Roman" w:cs="Times New Roman"/>
                <w:sz w:val="16"/>
                <w:szCs w:val="16"/>
              </w:rPr>
            </w:pPr>
            <w:r w:rsidRPr="0015264E">
              <w:rPr>
                <w:rFonts w:ascii="Arial Narrow" w:hAnsi="Arial Narrow" w:cs="Times New Roman"/>
                <w:sz w:val="16"/>
                <w:szCs w:val="16"/>
              </w:rPr>
              <w:t>† AAMG was mounted in a turreted cupola.  For game purposes it can be used as a normal AAMG (i.e. while BU, it cannot be used vs. an Aerial target but can be used in CC)</w:t>
            </w:r>
          </w:p>
        </w:tc>
        <w:tc>
          <w:tcPr>
            <w:tcW w:w="4536" w:type="dxa"/>
          </w:tcPr>
          <w:p w:rsidR="00332D07" w:rsidRDefault="00332D07" w:rsidP="00332D07">
            <w:pPr>
              <w:rPr>
                <w:rFonts w:ascii="Palatino Linotype" w:hAnsi="Palatino Linotype" w:cs="Tahoma"/>
                <w:b/>
                <w:sz w:val="18"/>
                <w:szCs w:val="18"/>
              </w:rPr>
            </w:pPr>
            <w:r>
              <w:rPr>
                <w:rFonts w:ascii="Palatino Linotype" w:hAnsi="Palatino Linotype" w:cs="Tahoma"/>
                <w:b/>
                <w:sz w:val="18"/>
                <w:szCs w:val="18"/>
              </w:rPr>
              <w:t>1.  M3 Lee(a)</w:t>
            </w:r>
          </w:p>
          <w:p w:rsidR="0015264E" w:rsidRPr="0015264E" w:rsidRDefault="0015264E" w:rsidP="0015264E">
            <w:pPr>
              <w:rPr>
                <w:rFonts w:ascii="Arial Narrow" w:hAnsi="Arial Narrow" w:cs="Tahoma"/>
                <w:sz w:val="16"/>
                <w:szCs w:val="16"/>
              </w:rPr>
            </w:pPr>
            <w:r w:rsidRPr="0015264E">
              <w:rPr>
                <w:rFonts w:ascii="Arial Narrow" w:hAnsi="Arial Narrow" w:cs="Tahoma"/>
                <w:sz w:val="16"/>
                <w:szCs w:val="16"/>
              </w:rPr>
              <w:t>A.  This vehicle uses Black TH #</w:t>
            </w:r>
          </w:p>
          <w:p w:rsidR="0015264E" w:rsidRPr="0015264E" w:rsidRDefault="0015264E" w:rsidP="0015264E">
            <w:pPr>
              <w:rPr>
                <w:rFonts w:ascii="Arial Narrow" w:hAnsi="Arial Narrow" w:cs="Times New Roman"/>
                <w:sz w:val="16"/>
                <w:szCs w:val="16"/>
              </w:rPr>
            </w:pPr>
            <w:r w:rsidRPr="0015264E">
              <w:rPr>
                <w:rFonts w:ascii="Arial Narrow" w:hAnsi="Arial Narrow" w:cs="Times New Roman"/>
                <w:sz w:val="16"/>
                <w:szCs w:val="16"/>
              </w:rPr>
              <w:t>B.  Due to two of the MG that constitute the BMG FP being in fixed mounts and fired remotely, the BMG receives an extra +1 DRM to all fire at a moving/Motion target.</w:t>
            </w:r>
          </w:p>
          <w:p w:rsidR="0015264E" w:rsidRPr="0015264E" w:rsidRDefault="0015264E" w:rsidP="0015264E">
            <w:pPr>
              <w:rPr>
                <w:rFonts w:ascii="Arial Narrow" w:hAnsi="Arial Narrow" w:cs="Tahoma"/>
                <w:sz w:val="16"/>
                <w:szCs w:val="16"/>
              </w:rPr>
            </w:pPr>
            <w:r w:rsidRPr="0015264E">
              <w:rPr>
                <w:rFonts w:ascii="Arial Narrow" w:hAnsi="Arial Narrow" w:cs="Times New Roman"/>
                <w:sz w:val="16"/>
                <w:szCs w:val="16"/>
              </w:rPr>
              <w:t>G. May be equipped with a Gyrostabilizer as per D11.</w:t>
            </w:r>
          </w:p>
          <w:p w:rsidR="0015264E" w:rsidRPr="00FE3236" w:rsidRDefault="0015264E" w:rsidP="0015264E">
            <w:pPr>
              <w:rPr>
                <w:rFonts w:ascii="Kino MT" w:hAnsi="Kino MT" w:cs="Tahoma"/>
                <w:b/>
                <w:sz w:val="16"/>
                <w:szCs w:val="16"/>
              </w:rPr>
            </w:pPr>
          </w:p>
        </w:tc>
        <w:tc>
          <w:tcPr>
            <w:tcW w:w="4536" w:type="dxa"/>
          </w:tcPr>
          <w:p w:rsidR="0015264E" w:rsidRPr="00C45F2D" w:rsidRDefault="0015264E" w:rsidP="0015264E">
            <w:pPr>
              <w:rPr>
                <w:rFonts w:ascii="Palatino Linotype" w:hAnsi="Palatino Linotype" w:cs="Lao UI"/>
                <w:b/>
                <w:color w:val="293315"/>
                <w:sz w:val="16"/>
                <w:szCs w:val="16"/>
              </w:rPr>
            </w:pPr>
            <w:r w:rsidRPr="00C45F2D">
              <w:rPr>
                <w:rFonts w:ascii="Palatino Linotype" w:hAnsi="Palatino Linotype" w:cs="Lao UI"/>
                <w:b/>
                <w:color w:val="293315"/>
                <w:sz w:val="16"/>
                <w:szCs w:val="16"/>
                <w:highlight w:val="yellow"/>
              </w:rPr>
              <w:t xml:space="preserve">Crucible of Steel: </w:t>
            </w:r>
            <w:r w:rsidRPr="00C45F2D">
              <w:rPr>
                <w:rFonts w:ascii="Palatino Linotype" w:hAnsi="Palatino Linotype" w:cs="Lao UI"/>
                <w:b/>
                <w:color w:val="293315"/>
                <w:sz w:val="16"/>
                <w:szCs w:val="16"/>
              </w:rPr>
              <w:t xml:space="preserve">  </w:t>
            </w:r>
            <w:r>
              <w:rPr>
                <w:rFonts w:ascii="Palatino Linotype" w:hAnsi="Palatino Linotype" w:cs="Lao UI"/>
                <w:b/>
                <w:color w:val="293315"/>
                <w:sz w:val="16"/>
                <w:szCs w:val="16"/>
              </w:rPr>
              <w:t xml:space="preserve"> </w:t>
            </w:r>
            <w:r w:rsidRPr="00DA77E1">
              <w:rPr>
                <w:rFonts w:ascii="Palatino Linotype" w:hAnsi="Palatino Linotype" w:cs="Lao UI"/>
                <w:b/>
                <w:noProof/>
                <w:color w:val="293315"/>
                <w:sz w:val="16"/>
                <w:szCs w:val="16"/>
              </w:rPr>
              <w:drawing>
                <wp:inline distT="0" distB="0" distL="0" distR="0">
                  <wp:extent cx="190500" cy="110490"/>
                  <wp:effectExtent l="19050" t="19050" r="19050" b="22860"/>
                  <wp:docPr id="1" name="Picture 11" descr="ussr"/>
                  <wp:cNvGraphicFramePr/>
                  <a:graphic xmlns:a="http://schemas.openxmlformats.org/drawingml/2006/main">
                    <a:graphicData uri="http://schemas.openxmlformats.org/drawingml/2006/picture">
                      <pic:pic xmlns:pic="http://schemas.openxmlformats.org/drawingml/2006/picture">
                        <pic:nvPicPr>
                          <pic:cNvPr id="3088" name="Picture 16" descr="ussr"/>
                          <pic:cNvPicPr>
                            <a:picLocks noChangeAspect="1" noChangeArrowheads="1"/>
                          </pic:cNvPicPr>
                        </pic:nvPicPr>
                        <pic:blipFill>
                          <a:blip r:embed="rId23" cstate="print"/>
                          <a:srcRect/>
                          <a:stretch>
                            <a:fillRect/>
                          </a:stretch>
                        </pic:blipFill>
                        <pic:spPr bwMode="auto">
                          <a:xfrm>
                            <a:off x="0" y="0"/>
                            <a:ext cx="190500" cy="110490"/>
                          </a:xfrm>
                          <a:prstGeom prst="rect">
                            <a:avLst/>
                          </a:prstGeom>
                          <a:noFill/>
                          <a:ln>
                            <a:solidFill>
                              <a:schemeClr val="tx1"/>
                            </a:solidFill>
                          </a:ln>
                        </pic:spPr>
                      </pic:pic>
                    </a:graphicData>
                  </a:graphic>
                </wp:inline>
              </w:drawing>
            </w:r>
            <w:r w:rsidRPr="00C45F2D">
              <w:rPr>
                <w:rFonts w:ascii="Palatino Linotype" w:hAnsi="Palatino Linotype" w:cs="Lao UI"/>
                <w:b/>
                <w:color w:val="293315"/>
                <w:sz w:val="16"/>
                <w:szCs w:val="16"/>
              </w:rPr>
              <w:t xml:space="preserve">   </w:t>
            </w:r>
            <w:r>
              <w:rPr>
                <w:rFonts w:ascii="Palatino Linotype" w:hAnsi="Palatino Linotype" w:cs="Lao UI"/>
                <w:b/>
                <w:sz w:val="16"/>
                <w:szCs w:val="16"/>
              </w:rPr>
              <w:t>Russian</w:t>
            </w:r>
            <w:r w:rsidRPr="00C45F2D">
              <w:rPr>
                <w:rFonts w:ascii="Palatino Linotype" w:hAnsi="Palatino Linotype" w:cs="Lao UI"/>
                <w:b/>
                <w:sz w:val="16"/>
                <w:szCs w:val="16"/>
              </w:rPr>
              <w:t xml:space="preserve"> Vehicle Notes</w:t>
            </w:r>
          </w:p>
          <w:p w:rsidR="0015264E" w:rsidRDefault="0015264E" w:rsidP="0015264E">
            <w:pPr>
              <w:rPr>
                <w:rFonts w:ascii="Palatino Linotype" w:hAnsi="Palatino Linotype" w:cs="Tahoma"/>
                <w:b/>
                <w:sz w:val="18"/>
                <w:szCs w:val="18"/>
              </w:rPr>
            </w:pPr>
            <w:r>
              <w:rPr>
                <w:rFonts w:ascii="Palatino Linotype" w:hAnsi="Palatino Linotype" w:cs="Tahoma"/>
                <w:b/>
                <w:sz w:val="18"/>
                <w:szCs w:val="18"/>
              </w:rPr>
              <w:t>2.  Matilda II (b)</w:t>
            </w:r>
          </w:p>
          <w:p w:rsidR="0015264E" w:rsidRDefault="0015264E" w:rsidP="0015264E">
            <w:pPr>
              <w:rPr>
                <w:rFonts w:ascii="Palatino Linotype" w:hAnsi="Palatino Linotype" w:cs="Tahoma"/>
                <w:b/>
                <w:sz w:val="18"/>
                <w:szCs w:val="18"/>
              </w:rPr>
            </w:pPr>
            <w:r>
              <w:rPr>
                <w:rFonts w:ascii="Palatino Linotype" w:hAnsi="Palatino Linotype" w:cs="Tahoma"/>
                <w:b/>
                <w:noProof/>
                <w:sz w:val="18"/>
                <w:szCs w:val="18"/>
              </w:rPr>
              <w:drawing>
                <wp:inline distT="0" distB="0" distL="0" distR="0">
                  <wp:extent cx="1497330" cy="694595"/>
                  <wp:effectExtent l="19050" t="0" r="762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srcRect/>
                          <a:stretch>
                            <a:fillRect/>
                          </a:stretch>
                        </pic:blipFill>
                        <pic:spPr bwMode="auto">
                          <a:xfrm>
                            <a:off x="0" y="0"/>
                            <a:ext cx="1497330" cy="694595"/>
                          </a:xfrm>
                          <a:prstGeom prst="rect">
                            <a:avLst/>
                          </a:prstGeom>
                          <a:noFill/>
                          <a:ln w="9525">
                            <a:noFill/>
                            <a:miter lim="800000"/>
                            <a:headEnd/>
                            <a:tailEnd/>
                          </a:ln>
                        </pic:spPr>
                      </pic:pic>
                    </a:graphicData>
                  </a:graphic>
                </wp:inline>
              </w:drawing>
            </w:r>
          </w:p>
          <w:p w:rsidR="0015264E" w:rsidRDefault="0015264E" w:rsidP="0015264E">
            <w:pPr>
              <w:rPr>
                <w:rFonts w:ascii="Arial Narrow" w:hAnsi="Arial Narrow" w:cs="Tahoma"/>
                <w:sz w:val="16"/>
                <w:szCs w:val="16"/>
              </w:rPr>
            </w:pPr>
            <w:r w:rsidRPr="00A62BC8">
              <w:rPr>
                <w:rFonts w:ascii="Arial Narrow" w:hAnsi="Arial Narrow" w:cs="Times New Roman"/>
                <w:sz w:val="16"/>
                <w:szCs w:val="16"/>
              </w:rPr>
              <w:t>†</w:t>
            </w:r>
            <w:r>
              <w:rPr>
                <w:rFonts w:ascii="Arial Narrow" w:hAnsi="Arial Narrow" w:cs="Times New Roman"/>
                <w:sz w:val="16"/>
                <w:szCs w:val="16"/>
              </w:rPr>
              <w:t xml:space="preserve">  If an Immobilization result from an attack occurs make a subsequent dr </w:t>
            </w:r>
            <w:r w:rsidRPr="00607289">
              <w:rPr>
                <w:rFonts w:ascii="Arial Narrow" w:hAnsi="Arial Narrow" w:cs="Times New Roman"/>
                <w:i/>
                <w:sz w:val="16"/>
                <w:szCs w:val="16"/>
              </w:rPr>
              <w:t>[EXC: direct fire against front/rear facing &amp; Mines</w:t>
            </w:r>
            <w:r>
              <w:rPr>
                <w:rFonts w:ascii="Arial Narrow" w:hAnsi="Arial Narrow" w:cs="Times New Roman"/>
                <w:sz w:val="16"/>
                <w:szCs w:val="16"/>
              </w:rPr>
              <w:t xml:space="preserve">].  A result of </w:t>
            </w:r>
            <w:r w:rsidRPr="00607289">
              <w:rPr>
                <w:rFonts w:ascii="Arial Narrow" w:hAnsi="Arial Narrow" w:cs="Times New Roman"/>
                <w:sz w:val="16"/>
                <w:szCs w:val="16"/>
                <w:u w:val="single"/>
              </w:rPr>
              <w:t>&lt;</w:t>
            </w:r>
            <w:r>
              <w:rPr>
                <w:rFonts w:ascii="Arial Narrow" w:hAnsi="Arial Narrow" w:cs="Times New Roman"/>
                <w:sz w:val="16"/>
                <w:szCs w:val="16"/>
              </w:rPr>
              <w:t xml:space="preserve"> 3 results in Immobilization; a dr of </w:t>
            </w:r>
            <w:r w:rsidRPr="00607289">
              <w:rPr>
                <w:rFonts w:ascii="Arial Narrow" w:hAnsi="Arial Narrow" w:cs="Times New Roman"/>
                <w:sz w:val="16"/>
                <w:szCs w:val="16"/>
                <w:u w:val="single"/>
              </w:rPr>
              <w:t>&gt;</w:t>
            </w:r>
            <w:r>
              <w:rPr>
                <w:rFonts w:ascii="Arial Narrow" w:hAnsi="Arial Narrow" w:cs="Times New Roman"/>
                <w:sz w:val="16"/>
                <w:szCs w:val="16"/>
              </w:rPr>
              <w:t xml:space="preserve"> 4 results in no effect.</w:t>
            </w:r>
          </w:p>
          <w:p w:rsidR="0015264E" w:rsidRDefault="0015264E" w:rsidP="0015264E">
            <w:pPr>
              <w:rPr>
                <w:rFonts w:ascii="Arial Narrow" w:hAnsi="Arial Narrow" w:cs="Tahoma"/>
                <w:sz w:val="16"/>
                <w:szCs w:val="16"/>
              </w:rPr>
            </w:pPr>
            <w:r>
              <w:rPr>
                <w:rFonts w:ascii="Arial Narrow" w:hAnsi="Arial Narrow" w:cs="Tahoma"/>
                <w:sz w:val="16"/>
                <w:szCs w:val="16"/>
              </w:rPr>
              <w:t>A.  This vehicle uses Black TH #</w:t>
            </w:r>
          </w:p>
          <w:p w:rsidR="0015264E" w:rsidRPr="0015264E" w:rsidRDefault="0015264E" w:rsidP="0015264E">
            <w:pPr>
              <w:rPr>
                <w:rFonts w:ascii="Arial Narrow" w:hAnsi="Arial Narrow" w:cs="Tahoma"/>
                <w:sz w:val="16"/>
                <w:szCs w:val="16"/>
              </w:rPr>
            </w:pPr>
            <w:r>
              <w:rPr>
                <w:rFonts w:ascii="Arial Narrow" w:hAnsi="Arial Narrow" w:cs="Tahoma"/>
                <w:sz w:val="16"/>
                <w:szCs w:val="16"/>
              </w:rPr>
              <w:t>B.  The (a) &amp; (b) on the counter represents "American" or "British" for ESB &amp; Scrounging purposes.  Use a British LMG for any Scrounged MGs.  The captured use penalties of A21.11.12 do not apply.</w:t>
            </w:r>
          </w:p>
          <w:p w:rsidR="00AA0D5D" w:rsidRPr="00FE3236" w:rsidRDefault="00AA0D5D" w:rsidP="00FA7070">
            <w:pPr>
              <w:rPr>
                <w:rFonts w:ascii="Kino MT" w:hAnsi="Kino MT" w:cs="Tahoma"/>
                <w:b/>
                <w:sz w:val="16"/>
                <w:szCs w:val="16"/>
              </w:rPr>
            </w:pPr>
          </w:p>
        </w:tc>
      </w:tr>
      <w:tr w:rsidR="00AA0D5D" w:rsidRPr="00FE3236" w:rsidTr="004D1529">
        <w:trPr>
          <w:trHeight w:val="2736"/>
        </w:trPr>
        <w:tc>
          <w:tcPr>
            <w:tcW w:w="4536" w:type="dxa"/>
          </w:tcPr>
          <w:p w:rsidR="0015264E" w:rsidRPr="00C45F2D" w:rsidRDefault="0015264E" w:rsidP="0015264E">
            <w:pPr>
              <w:rPr>
                <w:rFonts w:ascii="Palatino Linotype" w:hAnsi="Palatino Linotype" w:cs="Lao UI"/>
                <w:b/>
                <w:color w:val="293315"/>
                <w:sz w:val="16"/>
                <w:szCs w:val="16"/>
              </w:rPr>
            </w:pPr>
            <w:r w:rsidRPr="00C45F2D">
              <w:rPr>
                <w:rFonts w:ascii="Palatino Linotype" w:hAnsi="Palatino Linotype" w:cs="Lao UI"/>
                <w:b/>
                <w:color w:val="293315"/>
                <w:sz w:val="16"/>
                <w:szCs w:val="16"/>
                <w:highlight w:val="yellow"/>
              </w:rPr>
              <w:t xml:space="preserve">Crucible of Steel: </w:t>
            </w:r>
            <w:r w:rsidRPr="00C45F2D">
              <w:rPr>
                <w:rFonts w:ascii="Palatino Linotype" w:hAnsi="Palatino Linotype" w:cs="Lao UI"/>
                <w:b/>
                <w:color w:val="293315"/>
                <w:sz w:val="16"/>
                <w:szCs w:val="16"/>
              </w:rPr>
              <w:t xml:space="preserve">  </w:t>
            </w:r>
            <w:r>
              <w:rPr>
                <w:rFonts w:ascii="Palatino Linotype" w:hAnsi="Palatino Linotype" w:cs="Lao UI"/>
                <w:b/>
                <w:color w:val="293315"/>
                <w:sz w:val="16"/>
                <w:szCs w:val="16"/>
              </w:rPr>
              <w:t xml:space="preserve"> </w:t>
            </w:r>
            <w:r w:rsidRPr="00DA77E1">
              <w:rPr>
                <w:rFonts w:ascii="Palatino Linotype" w:hAnsi="Palatino Linotype" w:cs="Lao UI"/>
                <w:b/>
                <w:noProof/>
                <w:color w:val="293315"/>
                <w:sz w:val="16"/>
                <w:szCs w:val="16"/>
              </w:rPr>
              <w:drawing>
                <wp:inline distT="0" distB="0" distL="0" distR="0">
                  <wp:extent cx="190500" cy="110490"/>
                  <wp:effectExtent l="19050" t="19050" r="19050" b="22860"/>
                  <wp:docPr id="3" name="Picture 11" descr="ussr"/>
                  <wp:cNvGraphicFramePr/>
                  <a:graphic xmlns:a="http://schemas.openxmlformats.org/drawingml/2006/main">
                    <a:graphicData uri="http://schemas.openxmlformats.org/drawingml/2006/picture">
                      <pic:pic xmlns:pic="http://schemas.openxmlformats.org/drawingml/2006/picture">
                        <pic:nvPicPr>
                          <pic:cNvPr id="3088" name="Picture 16" descr="ussr"/>
                          <pic:cNvPicPr>
                            <a:picLocks noChangeAspect="1" noChangeArrowheads="1"/>
                          </pic:cNvPicPr>
                        </pic:nvPicPr>
                        <pic:blipFill>
                          <a:blip r:embed="rId23" cstate="print"/>
                          <a:srcRect/>
                          <a:stretch>
                            <a:fillRect/>
                          </a:stretch>
                        </pic:blipFill>
                        <pic:spPr bwMode="auto">
                          <a:xfrm>
                            <a:off x="0" y="0"/>
                            <a:ext cx="190500" cy="110490"/>
                          </a:xfrm>
                          <a:prstGeom prst="rect">
                            <a:avLst/>
                          </a:prstGeom>
                          <a:noFill/>
                          <a:ln>
                            <a:solidFill>
                              <a:schemeClr val="tx1"/>
                            </a:solidFill>
                          </a:ln>
                        </pic:spPr>
                      </pic:pic>
                    </a:graphicData>
                  </a:graphic>
                </wp:inline>
              </w:drawing>
            </w:r>
            <w:r w:rsidRPr="00C45F2D">
              <w:rPr>
                <w:rFonts w:ascii="Palatino Linotype" w:hAnsi="Palatino Linotype" w:cs="Lao UI"/>
                <w:b/>
                <w:color w:val="293315"/>
                <w:sz w:val="16"/>
                <w:szCs w:val="16"/>
              </w:rPr>
              <w:t xml:space="preserve">   </w:t>
            </w:r>
            <w:r>
              <w:rPr>
                <w:rFonts w:ascii="Palatino Linotype" w:hAnsi="Palatino Linotype" w:cs="Lao UI"/>
                <w:b/>
                <w:sz w:val="16"/>
                <w:szCs w:val="16"/>
              </w:rPr>
              <w:t>Russian</w:t>
            </w:r>
            <w:r w:rsidRPr="00C45F2D">
              <w:rPr>
                <w:rFonts w:ascii="Palatino Linotype" w:hAnsi="Palatino Linotype" w:cs="Lao UI"/>
                <w:b/>
                <w:sz w:val="16"/>
                <w:szCs w:val="16"/>
              </w:rPr>
              <w:t xml:space="preserve"> Vehicle Notes</w:t>
            </w:r>
          </w:p>
          <w:p w:rsidR="0015264E" w:rsidRDefault="0015264E" w:rsidP="0015264E">
            <w:pPr>
              <w:rPr>
                <w:rFonts w:ascii="Palatino Linotype" w:hAnsi="Palatino Linotype" w:cs="Tahoma"/>
                <w:b/>
                <w:sz w:val="18"/>
                <w:szCs w:val="18"/>
              </w:rPr>
            </w:pPr>
            <w:r>
              <w:rPr>
                <w:rFonts w:ascii="Palatino Linotype" w:hAnsi="Palatino Linotype" w:cs="Tahoma"/>
                <w:b/>
                <w:sz w:val="18"/>
                <w:szCs w:val="18"/>
              </w:rPr>
              <w:t>3.  Valentine II (b)</w:t>
            </w:r>
          </w:p>
          <w:p w:rsidR="00AA0D5D" w:rsidRDefault="0015264E" w:rsidP="00FA7070">
            <w:pPr>
              <w:rPr>
                <w:rFonts w:ascii="Kino MT" w:hAnsi="Kino MT" w:cs="Tahoma"/>
                <w:b/>
                <w:sz w:val="16"/>
                <w:szCs w:val="16"/>
              </w:rPr>
            </w:pPr>
            <w:r>
              <w:rPr>
                <w:rFonts w:ascii="Kino MT" w:hAnsi="Kino MT" w:cs="Tahoma"/>
                <w:b/>
                <w:noProof/>
                <w:sz w:val="16"/>
                <w:szCs w:val="16"/>
              </w:rPr>
              <w:drawing>
                <wp:inline distT="0" distB="0" distL="0" distR="0">
                  <wp:extent cx="1489710" cy="707612"/>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cstate="print"/>
                          <a:srcRect/>
                          <a:stretch>
                            <a:fillRect/>
                          </a:stretch>
                        </pic:blipFill>
                        <pic:spPr bwMode="auto">
                          <a:xfrm>
                            <a:off x="0" y="0"/>
                            <a:ext cx="1489710" cy="707612"/>
                          </a:xfrm>
                          <a:prstGeom prst="rect">
                            <a:avLst/>
                          </a:prstGeom>
                          <a:noFill/>
                          <a:ln w="9525">
                            <a:noFill/>
                            <a:miter lim="800000"/>
                            <a:headEnd/>
                            <a:tailEnd/>
                          </a:ln>
                        </pic:spPr>
                      </pic:pic>
                    </a:graphicData>
                  </a:graphic>
                </wp:inline>
              </w:drawing>
            </w:r>
          </w:p>
          <w:p w:rsidR="0015264E" w:rsidRDefault="0015264E" w:rsidP="0015264E">
            <w:pPr>
              <w:rPr>
                <w:rFonts w:ascii="Arial Narrow" w:hAnsi="Arial Narrow" w:cs="Tahoma"/>
                <w:sz w:val="16"/>
                <w:szCs w:val="16"/>
              </w:rPr>
            </w:pPr>
            <w:r>
              <w:rPr>
                <w:rFonts w:ascii="Arial Narrow" w:hAnsi="Arial Narrow" w:cs="Tahoma"/>
                <w:sz w:val="16"/>
                <w:szCs w:val="16"/>
              </w:rPr>
              <w:t>A.  This vehicle uses Black TH #</w:t>
            </w:r>
          </w:p>
          <w:p w:rsidR="0015264E" w:rsidRPr="0015264E" w:rsidRDefault="0015264E" w:rsidP="0015264E">
            <w:pPr>
              <w:rPr>
                <w:rFonts w:ascii="Arial Narrow" w:hAnsi="Arial Narrow" w:cs="Tahoma"/>
                <w:sz w:val="16"/>
                <w:szCs w:val="16"/>
              </w:rPr>
            </w:pPr>
            <w:r>
              <w:rPr>
                <w:rFonts w:ascii="Arial Narrow" w:hAnsi="Arial Narrow" w:cs="Tahoma"/>
                <w:sz w:val="16"/>
                <w:szCs w:val="16"/>
              </w:rPr>
              <w:t>B.  The (a) &amp; (b) on the counter represents "American" or "British" for ESB &amp; Scrounging purposes.  Use a British LMG for any Scrounged MGs.  The captured use penalties of A21.11.12 do not apply.</w:t>
            </w:r>
          </w:p>
          <w:p w:rsidR="0015264E" w:rsidRPr="00FE3236" w:rsidRDefault="0015264E" w:rsidP="00FA7070">
            <w:pPr>
              <w:rPr>
                <w:rFonts w:ascii="Kino MT" w:hAnsi="Kino MT" w:cs="Tahoma"/>
                <w:b/>
                <w:sz w:val="16"/>
                <w:szCs w:val="16"/>
              </w:rPr>
            </w:pPr>
          </w:p>
        </w:tc>
        <w:tc>
          <w:tcPr>
            <w:tcW w:w="4536" w:type="dxa"/>
          </w:tcPr>
          <w:p w:rsidR="0015264E" w:rsidRPr="00C45F2D" w:rsidRDefault="0015264E" w:rsidP="0015264E">
            <w:pPr>
              <w:rPr>
                <w:rFonts w:ascii="Palatino Linotype" w:hAnsi="Palatino Linotype" w:cs="Lao UI"/>
                <w:b/>
                <w:color w:val="293315"/>
                <w:sz w:val="16"/>
                <w:szCs w:val="16"/>
              </w:rPr>
            </w:pPr>
            <w:r w:rsidRPr="00C45F2D">
              <w:rPr>
                <w:rFonts w:ascii="Palatino Linotype" w:hAnsi="Palatino Linotype" w:cs="Lao UI"/>
                <w:b/>
                <w:color w:val="293315"/>
                <w:sz w:val="16"/>
                <w:szCs w:val="16"/>
                <w:highlight w:val="yellow"/>
              </w:rPr>
              <w:t xml:space="preserve">Crucible of Steel: </w:t>
            </w:r>
            <w:r w:rsidRPr="00C45F2D">
              <w:rPr>
                <w:rFonts w:ascii="Palatino Linotype" w:hAnsi="Palatino Linotype" w:cs="Lao UI"/>
                <w:b/>
                <w:color w:val="293315"/>
                <w:sz w:val="16"/>
                <w:szCs w:val="16"/>
              </w:rPr>
              <w:t xml:space="preserve">  </w:t>
            </w:r>
            <w:r>
              <w:rPr>
                <w:rFonts w:ascii="Palatino Linotype" w:hAnsi="Palatino Linotype" w:cs="Lao UI"/>
                <w:b/>
                <w:color w:val="293315"/>
                <w:sz w:val="16"/>
                <w:szCs w:val="16"/>
              </w:rPr>
              <w:t xml:space="preserve"> </w:t>
            </w:r>
            <w:r w:rsidRPr="00DA77E1">
              <w:rPr>
                <w:rFonts w:ascii="Palatino Linotype" w:hAnsi="Palatino Linotype" w:cs="Lao UI"/>
                <w:b/>
                <w:noProof/>
                <w:color w:val="293315"/>
                <w:sz w:val="16"/>
                <w:szCs w:val="16"/>
              </w:rPr>
              <w:drawing>
                <wp:inline distT="0" distB="0" distL="0" distR="0">
                  <wp:extent cx="190500" cy="110490"/>
                  <wp:effectExtent l="19050" t="19050" r="19050" b="22860"/>
                  <wp:docPr id="5" name="Picture 11" descr="ussr"/>
                  <wp:cNvGraphicFramePr/>
                  <a:graphic xmlns:a="http://schemas.openxmlformats.org/drawingml/2006/main">
                    <a:graphicData uri="http://schemas.openxmlformats.org/drawingml/2006/picture">
                      <pic:pic xmlns:pic="http://schemas.openxmlformats.org/drawingml/2006/picture">
                        <pic:nvPicPr>
                          <pic:cNvPr id="3088" name="Picture 16" descr="ussr"/>
                          <pic:cNvPicPr>
                            <a:picLocks noChangeAspect="1" noChangeArrowheads="1"/>
                          </pic:cNvPicPr>
                        </pic:nvPicPr>
                        <pic:blipFill>
                          <a:blip r:embed="rId23" cstate="print"/>
                          <a:srcRect/>
                          <a:stretch>
                            <a:fillRect/>
                          </a:stretch>
                        </pic:blipFill>
                        <pic:spPr bwMode="auto">
                          <a:xfrm>
                            <a:off x="0" y="0"/>
                            <a:ext cx="190500" cy="110490"/>
                          </a:xfrm>
                          <a:prstGeom prst="rect">
                            <a:avLst/>
                          </a:prstGeom>
                          <a:noFill/>
                          <a:ln>
                            <a:solidFill>
                              <a:schemeClr val="tx1"/>
                            </a:solidFill>
                          </a:ln>
                        </pic:spPr>
                      </pic:pic>
                    </a:graphicData>
                  </a:graphic>
                </wp:inline>
              </w:drawing>
            </w:r>
            <w:r w:rsidRPr="00C45F2D">
              <w:rPr>
                <w:rFonts w:ascii="Palatino Linotype" w:hAnsi="Palatino Linotype" w:cs="Lao UI"/>
                <w:b/>
                <w:color w:val="293315"/>
                <w:sz w:val="16"/>
                <w:szCs w:val="16"/>
              </w:rPr>
              <w:t xml:space="preserve">   </w:t>
            </w:r>
            <w:r>
              <w:rPr>
                <w:rFonts w:ascii="Palatino Linotype" w:hAnsi="Palatino Linotype" w:cs="Lao UI"/>
                <w:b/>
                <w:sz w:val="16"/>
                <w:szCs w:val="16"/>
              </w:rPr>
              <w:t>Russian</w:t>
            </w:r>
            <w:r w:rsidRPr="00C45F2D">
              <w:rPr>
                <w:rFonts w:ascii="Palatino Linotype" w:hAnsi="Palatino Linotype" w:cs="Lao UI"/>
                <w:b/>
                <w:sz w:val="16"/>
                <w:szCs w:val="16"/>
              </w:rPr>
              <w:t xml:space="preserve"> Vehicle Notes</w:t>
            </w:r>
          </w:p>
          <w:p w:rsidR="0015264E" w:rsidRDefault="0015264E" w:rsidP="0015264E">
            <w:pPr>
              <w:rPr>
                <w:rFonts w:ascii="Palatino Linotype" w:hAnsi="Palatino Linotype" w:cs="Tahoma"/>
                <w:b/>
                <w:sz w:val="18"/>
                <w:szCs w:val="18"/>
              </w:rPr>
            </w:pPr>
            <w:r>
              <w:rPr>
                <w:rFonts w:ascii="Palatino Linotype" w:hAnsi="Palatino Linotype" w:cs="Tahoma"/>
                <w:b/>
                <w:sz w:val="18"/>
                <w:szCs w:val="18"/>
              </w:rPr>
              <w:t>4.  Valentine V (b)</w:t>
            </w:r>
          </w:p>
          <w:p w:rsidR="0015264E" w:rsidRDefault="0015264E" w:rsidP="0015264E">
            <w:pPr>
              <w:rPr>
                <w:rFonts w:ascii="Kino MT" w:hAnsi="Kino MT" w:cs="Tahoma"/>
                <w:b/>
                <w:sz w:val="16"/>
                <w:szCs w:val="16"/>
              </w:rPr>
            </w:pPr>
            <w:r>
              <w:rPr>
                <w:rFonts w:ascii="Kino MT" w:hAnsi="Kino MT" w:cs="Tahoma"/>
                <w:b/>
                <w:noProof/>
                <w:sz w:val="16"/>
                <w:szCs w:val="16"/>
              </w:rPr>
              <w:drawing>
                <wp:inline distT="0" distB="0" distL="0" distR="0">
                  <wp:extent cx="1283970" cy="606665"/>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cstate="print"/>
                          <a:srcRect/>
                          <a:stretch>
                            <a:fillRect/>
                          </a:stretch>
                        </pic:blipFill>
                        <pic:spPr bwMode="auto">
                          <a:xfrm>
                            <a:off x="0" y="0"/>
                            <a:ext cx="1283970" cy="606665"/>
                          </a:xfrm>
                          <a:prstGeom prst="rect">
                            <a:avLst/>
                          </a:prstGeom>
                          <a:noFill/>
                          <a:ln w="9525">
                            <a:noFill/>
                            <a:miter lim="800000"/>
                            <a:headEnd/>
                            <a:tailEnd/>
                          </a:ln>
                        </pic:spPr>
                      </pic:pic>
                    </a:graphicData>
                  </a:graphic>
                </wp:inline>
              </w:drawing>
            </w:r>
          </w:p>
          <w:p w:rsidR="0015264E" w:rsidRDefault="0015264E" w:rsidP="0015264E">
            <w:pPr>
              <w:rPr>
                <w:rFonts w:ascii="Arial Narrow" w:hAnsi="Arial Narrow" w:cs="Tahoma"/>
                <w:sz w:val="16"/>
                <w:szCs w:val="16"/>
              </w:rPr>
            </w:pPr>
            <w:r>
              <w:rPr>
                <w:rFonts w:ascii="Arial Narrow" w:hAnsi="Arial Narrow" w:cs="Tahoma"/>
                <w:sz w:val="16"/>
                <w:szCs w:val="16"/>
              </w:rPr>
              <w:t>A.  This vehicle uses Black TH #</w:t>
            </w:r>
          </w:p>
          <w:p w:rsidR="0015264E" w:rsidRPr="0015264E" w:rsidRDefault="0015264E" w:rsidP="0015264E">
            <w:pPr>
              <w:rPr>
                <w:rFonts w:ascii="Arial Narrow" w:hAnsi="Arial Narrow" w:cs="Tahoma"/>
                <w:sz w:val="16"/>
                <w:szCs w:val="16"/>
              </w:rPr>
            </w:pPr>
            <w:r>
              <w:rPr>
                <w:rFonts w:ascii="Arial Narrow" w:hAnsi="Arial Narrow" w:cs="Tahoma"/>
                <w:sz w:val="16"/>
                <w:szCs w:val="16"/>
              </w:rPr>
              <w:t>B.  The (a) &amp; (b) on the counter represents "American" or "British" for ESB &amp; Scrounging purposes.  Use a British LMG for any Scrounged MGs.  The captured use penalties of A21.11.12 do not apply.</w:t>
            </w:r>
          </w:p>
          <w:p w:rsidR="00AA0D5D" w:rsidRPr="00FE3236" w:rsidRDefault="00AA0D5D" w:rsidP="00FA7070">
            <w:pPr>
              <w:rPr>
                <w:rFonts w:ascii="Kino MT" w:hAnsi="Kino MT" w:cs="Tahoma"/>
                <w:b/>
                <w:sz w:val="16"/>
                <w:szCs w:val="16"/>
              </w:rPr>
            </w:pPr>
          </w:p>
        </w:tc>
        <w:tc>
          <w:tcPr>
            <w:tcW w:w="4536" w:type="dxa"/>
          </w:tcPr>
          <w:p w:rsidR="0015264E" w:rsidRPr="00C45F2D" w:rsidRDefault="0015264E" w:rsidP="0015264E">
            <w:pPr>
              <w:rPr>
                <w:rFonts w:ascii="Palatino Linotype" w:hAnsi="Palatino Linotype" w:cs="Lao UI"/>
                <w:b/>
                <w:color w:val="293315"/>
                <w:sz w:val="16"/>
                <w:szCs w:val="16"/>
              </w:rPr>
            </w:pPr>
            <w:r w:rsidRPr="00C45F2D">
              <w:rPr>
                <w:rFonts w:ascii="Palatino Linotype" w:hAnsi="Palatino Linotype" w:cs="Lao UI"/>
                <w:b/>
                <w:color w:val="293315"/>
                <w:sz w:val="16"/>
                <w:szCs w:val="16"/>
                <w:highlight w:val="yellow"/>
              </w:rPr>
              <w:t xml:space="preserve">Crucible of Steel: </w:t>
            </w:r>
            <w:r w:rsidRPr="00C45F2D">
              <w:rPr>
                <w:rFonts w:ascii="Palatino Linotype" w:hAnsi="Palatino Linotype" w:cs="Lao UI"/>
                <w:b/>
                <w:color w:val="293315"/>
                <w:sz w:val="16"/>
                <w:szCs w:val="16"/>
              </w:rPr>
              <w:t xml:space="preserve">  </w:t>
            </w:r>
            <w:r>
              <w:rPr>
                <w:rFonts w:ascii="Palatino Linotype" w:hAnsi="Palatino Linotype" w:cs="Lao UI"/>
                <w:b/>
                <w:color w:val="293315"/>
                <w:sz w:val="16"/>
                <w:szCs w:val="16"/>
              </w:rPr>
              <w:t xml:space="preserve"> </w:t>
            </w:r>
            <w:r w:rsidRPr="00DA77E1">
              <w:rPr>
                <w:rFonts w:ascii="Palatino Linotype" w:hAnsi="Palatino Linotype" w:cs="Lao UI"/>
                <w:b/>
                <w:noProof/>
                <w:color w:val="293315"/>
                <w:sz w:val="16"/>
                <w:szCs w:val="16"/>
              </w:rPr>
              <w:drawing>
                <wp:inline distT="0" distB="0" distL="0" distR="0">
                  <wp:extent cx="190500" cy="110490"/>
                  <wp:effectExtent l="19050" t="19050" r="19050" b="22860"/>
                  <wp:docPr id="8" name="Picture 11" descr="ussr"/>
                  <wp:cNvGraphicFramePr/>
                  <a:graphic xmlns:a="http://schemas.openxmlformats.org/drawingml/2006/main">
                    <a:graphicData uri="http://schemas.openxmlformats.org/drawingml/2006/picture">
                      <pic:pic xmlns:pic="http://schemas.openxmlformats.org/drawingml/2006/picture">
                        <pic:nvPicPr>
                          <pic:cNvPr id="3088" name="Picture 16" descr="ussr"/>
                          <pic:cNvPicPr>
                            <a:picLocks noChangeAspect="1" noChangeArrowheads="1"/>
                          </pic:cNvPicPr>
                        </pic:nvPicPr>
                        <pic:blipFill>
                          <a:blip r:embed="rId23" cstate="print"/>
                          <a:srcRect/>
                          <a:stretch>
                            <a:fillRect/>
                          </a:stretch>
                        </pic:blipFill>
                        <pic:spPr bwMode="auto">
                          <a:xfrm>
                            <a:off x="0" y="0"/>
                            <a:ext cx="190500" cy="110490"/>
                          </a:xfrm>
                          <a:prstGeom prst="rect">
                            <a:avLst/>
                          </a:prstGeom>
                          <a:noFill/>
                          <a:ln>
                            <a:solidFill>
                              <a:schemeClr val="tx1"/>
                            </a:solidFill>
                          </a:ln>
                        </pic:spPr>
                      </pic:pic>
                    </a:graphicData>
                  </a:graphic>
                </wp:inline>
              </w:drawing>
            </w:r>
            <w:r w:rsidRPr="00C45F2D">
              <w:rPr>
                <w:rFonts w:ascii="Palatino Linotype" w:hAnsi="Palatino Linotype" w:cs="Lao UI"/>
                <w:b/>
                <w:color w:val="293315"/>
                <w:sz w:val="16"/>
                <w:szCs w:val="16"/>
              </w:rPr>
              <w:t xml:space="preserve">   </w:t>
            </w:r>
            <w:r>
              <w:rPr>
                <w:rFonts w:ascii="Palatino Linotype" w:hAnsi="Palatino Linotype" w:cs="Lao UI"/>
                <w:b/>
                <w:sz w:val="16"/>
                <w:szCs w:val="16"/>
              </w:rPr>
              <w:t>Russian</w:t>
            </w:r>
            <w:r w:rsidRPr="00C45F2D">
              <w:rPr>
                <w:rFonts w:ascii="Palatino Linotype" w:hAnsi="Palatino Linotype" w:cs="Lao UI"/>
                <w:b/>
                <w:sz w:val="16"/>
                <w:szCs w:val="16"/>
              </w:rPr>
              <w:t xml:space="preserve"> Vehicle Notes</w:t>
            </w:r>
          </w:p>
          <w:p w:rsidR="0015264E" w:rsidRDefault="0015264E" w:rsidP="0015264E">
            <w:pPr>
              <w:rPr>
                <w:rFonts w:ascii="Palatino Linotype" w:hAnsi="Palatino Linotype" w:cs="Tahoma"/>
                <w:b/>
                <w:sz w:val="18"/>
                <w:szCs w:val="18"/>
              </w:rPr>
            </w:pPr>
            <w:r>
              <w:rPr>
                <w:rFonts w:ascii="Palatino Linotype" w:hAnsi="Palatino Linotype" w:cs="Tahoma"/>
                <w:b/>
                <w:sz w:val="18"/>
                <w:szCs w:val="18"/>
              </w:rPr>
              <w:t>5.  Valentine IX (b)</w:t>
            </w:r>
          </w:p>
          <w:p w:rsidR="00AA0D5D" w:rsidRDefault="0015264E" w:rsidP="00FA7070">
            <w:pPr>
              <w:tabs>
                <w:tab w:val="left" w:pos="2616"/>
              </w:tabs>
              <w:rPr>
                <w:rFonts w:ascii="Arial Narrow" w:hAnsi="Arial Narrow" w:cs="Lao UI"/>
                <w:sz w:val="16"/>
                <w:szCs w:val="16"/>
              </w:rPr>
            </w:pPr>
            <w:r>
              <w:rPr>
                <w:rFonts w:ascii="Arial Narrow" w:hAnsi="Arial Narrow" w:cs="Lao UI"/>
                <w:noProof/>
                <w:sz w:val="16"/>
                <w:szCs w:val="16"/>
              </w:rPr>
              <w:drawing>
                <wp:inline distT="0" distB="0" distL="0" distR="0">
                  <wp:extent cx="1375410" cy="654536"/>
                  <wp:effectExtent l="1905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8" cstate="print"/>
                          <a:srcRect/>
                          <a:stretch>
                            <a:fillRect/>
                          </a:stretch>
                        </pic:blipFill>
                        <pic:spPr bwMode="auto">
                          <a:xfrm>
                            <a:off x="0" y="0"/>
                            <a:ext cx="1377625" cy="655590"/>
                          </a:xfrm>
                          <a:prstGeom prst="rect">
                            <a:avLst/>
                          </a:prstGeom>
                          <a:noFill/>
                          <a:ln w="9525">
                            <a:noFill/>
                            <a:miter lim="800000"/>
                            <a:headEnd/>
                            <a:tailEnd/>
                          </a:ln>
                        </pic:spPr>
                      </pic:pic>
                    </a:graphicData>
                  </a:graphic>
                </wp:inline>
              </w:drawing>
            </w:r>
          </w:p>
          <w:p w:rsidR="0015264E" w:rsidRDefault="0015264E" w:rsidP="0015264E">
            <w:pPr>
              <w:rPr>
                <w:rFonts w:ascii="Arial Narrow" w:hAnsi="Arial Narrow" w:cs="Tahoma"/>
                <w:sz w:val="16"/>
                <w:szCs w:val="16"/>
              </w:rPr>
            </w:pPr>
            <w:r>
              <w:rPr>
                <w:rFonts w:ascii="Arial Narrow" w:hAnsi="Arial Narrow" w:cs="Tahoma"/>
                <w:sz w:val="16"/>
                <w:szCs w:val="16"/>
              </w:rPr>
              <w:t>A.  This vehicle uses Black TH #</w:t>
            </w:r>
          </w:p>
          <w:p w:rsidR="0015264E" w:rsidRPr="0015264E" w:rsidRDefault="0015264E" w:rsidP="0015264E">
            <w:pPr>
              <w:rPr>
                <w:rFonts w:ascii="Arial Narrow" w:hAnsi="Arial Narrow" w:cs="Tahoma"/>
                <w:sz w:val="16"/>
                <w:szCs w:val="16"/>
              </w:rPr>
            </w:pPr>
            <w:r>
              <w:rPr>
                <w:rFonts w:ascii="Arial Narrow" w:hAnsi="Arial Narrow" w:cs="Tahoma"/>
                <w:sz w:val="16"/>
                <w:szCs w:val="16"/>
              </w:rPr>
              <w:t>B.  The (a) &amp; (b) on the counter represents "American" or "British" for ESB &amp; Scrounging purposes.  Use a British LMG for any Scrounged MGs.  The captured use penalties of A21.11.12 do not apply.</w:t>
            </w:r>
          </w:p>
          <w:p w:rsidR="0015264E" w:rsidRPr="00F77605" w:rsidRDefault="0015264E" w:rsidP="00FA7070">
            <w:pPr>
              <w:tabs>
                <w:tab w:val="left" w:pos="2616"/>
              </w:tabs>
              <w:rPr>
                <w:rFonts w:ascii="Arial Narrow" w:hAnsi="Arial Narrow" w:cs="Lao UI"/>
                <w:sz w:val="16"/>
                <w:szCs w:val="16"/>
              </w:rPr>
            </w:pPr>
          </w:p>
        </w:tc>
      </w:tr>
      <w:tr w:rsidR="00AA0D5D" w:rsidRPr="00FE3236" w:rsidTr="004D1529">
        <w:trPr>
          <w:trHeight w:val="2736"/>
        </w:trPr>
        <w:tc>
          <w:tcPr>
            <w:tcW w:w="4536" w:type="dxa"/>
          </w:tcPr>
          <w:p w:rsidR="0015264E" w:rsidRPr="00C45F2D" w:rsidRDefault="0015264E" w:rsidP="0015264E">
            <w:pPr>
              <w:rPr>
                <w:rFonts w:ascii="Palatino Linotype" w:hAnsi="Palatino Linotype" w:cs="Lao UI"/>
                <w:b/>
                <w:color w:val="293315"/>
                <w:sz w:val="16"/>
                <w:szCs w:val="16"/>
              </w:rPr>
            </w:pPr>
            <w:r w:rsidRPr="00C45F2D">
              <w:rPr>
                <w:rFonts w:ascii="Palatino Linotype" w:hAnsi="Palatino Linotype" w:cs="Lao UI"/>
                <w:b/>
                <w:color w:val="293315"/>
                <w:sz w:val="16"/>
                <w:szCs w:val="16"/>
                <w:highlight w:val="yellow"/>
              </w:rPr>
              <w:t xml:space="preserve">Crucible of Steel: </w:t>
            </w:r>
            <w:r w:rsidRPr="00C45F2D">
              <w:rPr>
                <w:rFonts w:ascii="Palatino Linotype" w:hAnsi="Palatino Linotype" w:cs="Lao UI"/>
                <w:b/>
                <w:color w:val="293315"/>
                <w:sz w:val="16"/>
                <w:szCs w:val="16"/>
              </w:rPr>
              <w:t xml:space="preserve">  </w:t>
            </w:r>
            <w:r>
              <w:rPr>
                <w:rFonts w:ascii="Palatino Linotype" w:hAnsi="Palatino Linotype" w:cs="Lao UI"/>
                <w:b/>
                <w:color w:val="293315"/>
                <w:sz w:val="16"/>
                <w:szCs w:val="16"/>
              </w:rPr>
              <w:t xml:space="preserve"> </w:t>
            </w:r>
            <w:r w:rsidRPr="00DA77E1">
              <w:rPr>
                <w:rFonts w:ascii="Palatino Linotype" w:hAnsi="Palatino Linotype" w:cs="Lao UI"/>
                <w:b/>
                <w:noProof/>
                <w:color w:val="293315"/>
                <w:sz w:val="16"/>
                <w:szCs w:val="16"/>
              </w:rPr>
              <w:drawing>
                <wp:inline distT="0" distB="0" distL="0" distR="0">
                  <wp:extent cx="190500" cy="110490"/>
                  <wp:effectExtent l="19050" t="19050" r="19050" b="22860"/>
                  <wp:docPr id="9" name="Picture 11" descr="ussr"/>
                  <wp:cNvGraphicFramePr/>
                  <a:graphic xmlns:a="http://schemas.openxmlformats.org/drawingml/2006/main">
                    <a:graphicData uri="http://schemas.openxmlformats.org/drawingml/2006/picture">
                      <pic:pic xmlns:pic="http://schemas.openxmlformats.org/drawingml/2006/picture">
                        <pic:nvPicPr>
                          <pic:cNvPr id="3088" name="Picture 16" descr="ussr"/>
                          <pic:cNvPicPr>
                            <a:picLocks noChangeAspect="1" noChangeArrowheads="1"/>
                          </pic:cNvPicPr>
                        </pic:nvPicPr>
                        <pic:blipFill>
                          <a:blip r:embed="rId23" cstate="print"/>
                          <a:srcRect/>
                          <a:stretch>
                            <a:fillRect/>
                          </a:stretch>
                        </pic:blipFill>
                        <pic:spPr bwMode="auto">
                          <a:xfrm>
                            <a:off x="0" y="0"/>
                            <a:ext cx="190500" cy="110490"/>
                          </a:xfrm>
                          <a:prstGeom prst="rect">
                            <a:avLst/>
                          </a:prstGeom>
                          <a:noFill/>
                          <a:ln>
                            <a:solidFill>
                              <a:schemeClr val="tx1"/>
                            </a:solidFill>
                          </a:ln>
                        </pic:spPr>
                      </pic:pic>
                    </a:graphicData>
                  </a:graphic>
                </wp:inline>
              </w:drawing>
            </w:r>
            <w:r w:rsidRPr="00C45F2D">
              <w:rPr>
                <w:rFonts w:ascii="Palatino Linotype" w:hAnsi="Palatino Linotype" w:cs="Lao UI"/>
                <w:b/>
                <w:color w:val="293315"/>
                <w:sz w:val="16"/>
                <w:szCs w:val="16"/>
              </w:rPr>
              <w:t xml:space="preserve">   </w:t>
            </w:r>
            <w:r>
              <w:rPr>
                <w:rFonts w:ascii="Palatino Linotype" w:hAnsi="Palatino Linotype" w:cs="Lao UI"/>
                <w:b/>
                <w:sz w:val="16"/>
                <w:szCs w:val="16"/>
              </w:rPr>
              <w:t>Russian</w:t>
            </w:r>
            <w:r w:rsidRPr="00C45F2D">
              <w:rPr>
                <w:rFonts w:ascii="Palatino Linotype" w:hAnsi="Palatino Linotype" w:cs="Lao UI"/>
                <w:b/>
                <w:sz w:val="16"/>
                <w:szCs w:val="16"/>
              </w:rPr>
              <w:t xml:space="preserve"> Vehicle Notes</w:t>
            </w:r>
          </w:p>
          <w:p w:rsidR="0015264E" w:rsidRDefault="0015264E" w:rsidP="0015264E">
            <w:pPr>
              <w:rPr>
                <w:rFonts w:ascii="Palatino Linotype" w:hAnsi="Palatino Linotype" w:cs="Tahoma"/>
                <w:b/>
                <w:sz w:val="18"/>
                <w:szCs w:val="18"/>
              </w:rPr>
            </w:pPr>
            <w:r>
              <w:rPr>
                <w:rFonts w:ascii="Palatino Linotype" w:hAnsi="Palatino Linotype" w:cs="Tahoma"/>
                <w:b/>
                <w:sz w:val="18"/>
                <w:szCs w:val="18"/>
              </w:rPr>
              <w:t>6.  Churchill III (b)</w:t>
            </w:r>
          </w:p>
          <w:p w:rsidR="00AA0D5D" w:rsidRDefault="00F74985" w:rsidP="006A35E2">
            <w:pPr>
              <w:rPr>
                <w:rFonts w:ascii="Kino MT" w:hAnsi="Kino MT" w:cs="Tahoma"/>
                <w:b/>
                <w:sz w:val="16"/>
                <w:szCs w:val="16"/>
              </w:rPr>
            </w:pPr>
            <w:r>
              <w:rPr>
                <w:rFonts w:ascii="Kino MT" w:hAnsi="Kino MT" w:cs="Tahoma"/>
                <w:b/>
                <w:noProof/>
                <w:sz w:val="16"/>
                <w:szCs w:val="16"/>
              </w:rPr>
              <w:drawing>
                <wp:inline distT="0" distB="0" distL="0" distR="0">
                  <wp:extent cx="1299210" cy="618274"/>
                  <wp:effectExtent l="1905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9" cstate="print"/>
                          <a:srcRect/>
                          <a:stretch>
                            <a:fillRect/>
                          </a:stretch>
                        </pic:blipFill>
                        <pic:spPr bwMode="auto">
                          <a:xfrm>
                            <a:off x="0" y="0"/>
                            <a:ext cx="1301302" cy="619270"/>
                          </a:xfrm>
                          <a:prstGeom prst="rect">
                            <a:avLst/>
                          </a:prstGeom>
                          <a:noFill/>
                          <a:ln w="9525">
                            <a:noFill/>
                            <a:miter lim="800000"/>
                            <a:headEnd/>
                            <a:tailEnd/>
                          </a:ln>
                        </pic:spPr>
                      </pic:pic>
                    </a:graphicData>
                  </a:graphic>
                </wp:inline>
              </w:drawing>
            </w:r>
          </w:p>
          <w:p w:rsidR="00F74985" w:rsidRDefault="00F74985" w:rsidP="00F74985">
            <w:pPr>
              <w:rPr>
                <w:rFonts w:ascii="Arial Narrow" w:hAnsi="Arial Narrow" w:cs="Tahoma"/>
                <w:sz w:val="16"/>
                <w:szCs w:val="16"/>
              </w:rPr>
            </w:pPr>
            <w:r>
              <w:rPr>
                <w:rFonts w:ascii="Arial Narrow" w:hAnsi="Arial Narrow" w:cs="Tahoma"/>
                <w:sz w:val="16"/>
                <w:szCs w:val="16"/>
              </w:rPr>
              <w:t>A.  This vehicle uses Black TH #</w:t>
            </w:r>
          </w:p>
          <w:p w:rsidR="00F74985" w:rsidRPr="0015264E" w:rsidRDefault="00F74985" w:rsidP="00F74985">
            <w:pPr>
              <w:rPr>
                <w:rFonts w:ascii="Arial Narrow" w:hAnsi="Arial Narrow" w:cs="Tahoma"/>
                <w:sz w:val="16"/>
                <w:szCs w:val="16"/>
              </w:rPr>
            </w:pPr>
            <w:r>
              <w:rPr>
                <w:rFonts w:ascii="Arial Narrow" w:hAnsi="Arial Narrow" w:cs="Tahoma"/>
                <w:sz w:val="16"/>
                <w:szCs w:val="16"/>
              </w:rPr>
              <w:t>B.  The (a) &amp; (b) on the counter represents "American" or "British" for ESB &amp; Scrounging purposes.  Use a British LMG for any Scrounged MGs.  The captured use penalties of A21.11.12 do not apply.</w:t>
            </w:r>
          </w:p>
          <w:p w:rsidR="00F74985" w:rsidRPr="00F74985" w:rsidRDefault="00F74985" w:rsidP="00F74985">
            <w:pPr>
              <w:rPr>
                <w:rFonts w:ascii="Arial Narrow" w:hAnsi="Arial Narrow" w:cs="Tahoma"/>
                <w:b/>
                <w:color w:val="FF0000"/>
                <w:sz w:val="16"/>
                <w:szCs w:val="16"/>
              </w:rPr>
            </w:pPr>
            <w:r w:rsidRPr="00F74985">
              <w:rPr>
                <w:rFonts w:ascii="Arial Narrow" w:hAnsi="Arial Narrow"/>
                <w:sz w:val="16"/>
                <w:szCs w:val="16"/>
              </w:rPr>
              <w:t>CC. Pays only 2 MP when ascending each intermediate level of an Abrupt Elevation Change (B10.51).  Can cross Double Crest (or Crest-line slop Q3.53 but must check for Bog (D8.21).</w:t>
            </w:r>
          </w:p>
          <w:p w:rsidR="00F74985" w:rsidRPr="00FE3236" w:rsidRDefault="00F74985" w:rsidP="00F74985">
            <w:pPr>
              <w:rPr>
                <w:rFonts w:ascii="Kino MT" w:hAnsi="Kino MT" w:cs="Tahoma"/>
                <w:b/>
                <w:sz w:val="16"/>
                <w:szCs w:val="16"/>
              </w:rPr>
            </w:pPr>
            <w:r w:rsidRPr="00F74985">
              <w:rPr>
                <w:rFonts w:ascii="Arial Narrow" w:hAnsi="Arial Narrow" w:cs="Tahoma"/>
                <w:b/>
                <w:color w:val="FF0000"/>
                <w:sz w:val="16"/>
                <w:szCs w:val="16"/>
              </w:rPr>
              <w:t>See page H58 for additional information.</w:t>
            </w:r>
          </w:p>
        </w:tc>
        <w:tc>
          <w:tcPr>
            <w:tcW w:w="4536" w:type="dxa"/>
          </w:tcPr>
          <w:p w:rsidR="00F74985" w:rsidRPr="00C45F2D" w:rsidRDefault="00F74985" w:rsidP="00F74985">
            <w:pPr>
              <w:rPr>
                <w:rFonts w:ascii="Palatino Linotype" w:hAnsi="Palatino Linotype" w:cs="Lao UI"/>
                <w:b/>
                <w:color w:val="293315"/>
                <w:sz w:val="16"/>
                <w:szCs w:val="16"/>
              </w:rPr>
            </w:pPr>
            <w:r w:rsidRPr="00C45F2D">
              <w:rPr>
                <w:rFonts w:ascii="Palatino Linotype" w:hAnsi="Palatino Linotype" w:cs="Lao UI"/>
                <w:b/>
                <w:color w:val="293315"/>
                <w:sz w:val="16"/>
                <w:szCs w:val="16"/>
                <w:highlight w:val="yellow"/>
              </w:rPr>
              <w:t xml:space="preserve">Crucible of Steel: </w:t>
            </w:r>
            <w:r w:rsidRPr="00C45F2D">
              <w:rPr>
                <w:rFonts w:ascii="Palatino Linotype" w:hAnsi="Palatino Linotype" w:cs="Lao UI"/>
                <w:b/>
                <w:color w:val="293315"/>
                <w:sz w:val="16"/>
                <w:szCs w:val="16"/>
              </w:rPr>
              <w:t xml:space="preserve">  </w:t>
            </w:r>
            <w:r>
              <w:rPr>
                <w:rFonts w:ascii="Palatino Linotype" w:hAnsi="Palatino Linotype" w:cs="Lao UI"/>
                <w:b/>
                <w:color w:val="293315"/>
                <w:sz w:val="16"/>
                <w:szCs w:val="16"/>
              </w:rPr>
              <w:t xml:space="preserve"> </w:t>
            </w:r>
            <w:r w:rsidRPr="00DA77E1">
              <w:rPr>
                <w:rFonts w:ascii="Palatino Linotype" w:hAnsi="Palatino Linotype" w:cs="Lao UI"/>
                <w:b/>
                <w:noProof/>
                <w:color w:val="293315"/>
                <w:sz w:val="16"/>
                <w:szCs w:val="16"/>
              </w:rPr>
              <w:drawing>
                <wp:inline distT="0" distB="0" distL="0" distR="0">
                  <wp:extent cx="190500" cy="110490"/>
                  <wp:effectExtent l="19050" t="19050" r="19050" b="22860"/>
                  <wp:docPr id="11" name="Picture 11" descr="ussr"/>
                  <wp:cNvGraphicFramePr/>
                  <a:graphic xmlns:a="http://schemas.openxmlformats.org/drawingml/2006/main">
                    <a:graphicData uri="http://schemas.openxmlformats.org/drawingml/2006/picture">
                      <pic:pic xmlns:pic="http://schemas.openxmlformats.org/drawingml/2006/picture">
                        <pic:nvPicPr>
                          <pic:cNvPr id="3088" name="Picture 16" descr="ussr"/>
                          <pic:cNvPicPr>
                            <a:picLocks noChangeAspect="1" noChangeArrowheads="1"/>
                          </pic:cNvPicPr>
                        </pic:nvPicPr>
                        <pic:blipFill>
                          <a:blip r:embed="rId23" cstate="print"/>
                          <a:srcRect/>
                          <a:stretch>
                            <a:fillRect/>
                          </a:stretch>
                        </pic:blipFill>
                        <pic:spPr bwMode="auto">
                          <a:xfrm>
                            <a:off x="0" y="0"/>
                            <a:ext cx="190500" cy="110490"/>
                          </a:xfrm>
                          <a:prstGeom prst="rect">
                            <a:avLst/>
                          </a:prstGeom>
                          <a:noFill/>
                          <a:ln>
                            <a:solidFill>
                              <a:schemeClr val="tx1"/>
                            </a:solidFill>
                          </a:ln>
                        </pic:spPr>
                      </pic:pic>
                    </a:graphicData>
                  </a:graphic>
                </wp:inline>
              </w:drawing>
            </w:r>
            <w:r w:rsidRPr="00C45F2D">
              <w:rPr>
                <w:rFonts w:ascii="Palatino Linotype" w:hAnsi="Palatino Linotype" w:cs="Lao UI"/>
                <w:b/>
                <w:color w:val="293315"/>
                <w:sz w:val="16"/>
                <w:szCs w:val="16"/>
              </w:rPr>
              <w:t xml:space="preserve">   </w:t>
            </w:r>
            <w:r>
              <w:rPr>
                <w:rFonts w:ascii="Palatino Linotype" w:hAnsi="Palatino Linotype" w:cs="Lao UI"/>
                <w:b/>
                <w:sz w:val="16"/>
                <w:szCs w:val="16"/>
              </w:rPr>
              <w:t>Russian</w:t>
            </w:r>
            <w:r w:rsidRPr="00C45F2D">
              <w:rPr>
                <w:rFonts w:ascii="Palatino Linotype" w:hAnsi="Palatino Linotype" w:cs="Lao UI"/>
                <w:b/>
                <w:sz w:val="16"/>
                <w:szCs w:val="16"/>
              </w:rPr>
              <w:t xml:space="preserve"> Vehicle Notes</w:t>
            </w:r>
          </w:p>
          <w:p w:rsidR="00F74985" w:rsidRDefault="00F74985" w:rsidP="00F74985">
            <w:pPr>
              <w:rPr>
                <w:rFonts w:ascii="Palatino Linotype" w:hAnsi="Palatino Linotype" w:cs="Tahoma"/>
                <w:b/>
                <w:sz w:val="18"/>
                <w:szCs w:val="18"/>
              </w:rPr>
            </w:pPr>
            <w:r>
              <w:rPr>
                <w:rFonts w:ascii="Palatino Linotype" w:hAnsi="Palatino Linotype" w:cs="Tahoma"/>
                <w:b/>
                <w:sz w:val="18"/>
                <w:szCs w:val="18"/>
              </w:rPr>
              <w:t>7.  Carrier A (b)</w:t>
            </w:r>
          </w:p>
          <w:p w:rsidR="00AA0D5D" w:rsidRDefault="00F74985" w:rsidP="00FA7070">
            <w:pPr>
              <w:tabs>
                <w:tab w:val="center" w:pos="2160"/>
              </w:tabs>
              <w:rPr>
                <w:rFonts w:ascii="Arial Narrow" w:hAnsi="Arial Narrow" w:cs="Lao UI"/>
                <w:b/>
                <w:sz w:val="18"/>
                <w:szCs w:val="18"/>
              </w:rPr>
            </w:pPr>
            <w:r>
              <w:rPr>
                <w:rFonts w:ascii="Arial Narrow" w:hAnsi="Arial Narrow" w:cs="Lao UI"/>
                <w:b/>
                <w:noProof/>
                <w:sz w:val="18"/>
                <w:szCs w:val="18"/>
              </w:rPr>
              <w:drawing>
                <wp:inline distT="0" distB="0" distL="0" distR="0">
                  <wp:extent cx="1284485" cy="617220"/>
                  <wp:effectExtent l="1905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0" cstate="print"/>
                          <a:srcRect/>
                          <a:stretch>
                            <a:fillRect/>
                          </a:stretch>
                        </pic:blipFill>
                        <pic:spPr bwMode="auto">
                          <a:xfrm>
                            <a:off x="0" y="0"/>
                            <a:ext cx="1286574" cy="618224"/>
                          </a:xfrm>
                          <a:prstGeom prst="rect">
                            <a:avLst/>
                          </a:prstGeom>
                          <a:noFill/>
                          <a:ln w="9525">
                            <a:noFill/>
                            <a:miter lim="800000"/>
                            <a:headEnd/>
                            <a:tailEnd/>
                          </a:ln>
                        </pic:spPr>
                      </pic:pic>
                    </a:graphicData>
                  </a:graphic>
                </wp:inline>
              </w:drawing>
            </w:r>
          </w:p>
          <w:p w:rsidR="00F74985" w:rsidRDefault="00F74985" w:rsidP="00FA7070">
            <w:pPr>
              <w:tabs>
                <w:tab w:val="center" w:pos="2160"/>
              </w:tabs>
              <w:rPr>
                <w:rFonts w:ascii="Arial Narrow" w:hAnsi="Arial Narrow" w:cs="Lao UI"/>
                <w:b/>
                <w:sz w:val="18"/>
                <w:szCs w:val="18"/>
              </w:rPr>
            </w:pPr>
            <w:r w:rsidRPr="00A465F6">
              <w:rPr>
                <w:rFonts w:ascii="Arial Narrow" w:hAnsi="Arial Narrow" w:cs="Lao UI"/>
                <w:sz w:val="16"/>
                <w:szCs w:val="16"/>
              </w:rPr>
              <w:t>†</w:t>
            </w:r>
            <w:r>
              <w:rPr>
                <w:rFonts w:ascii="Arial Narrow" w:hAnsi="Arial Narrow" w:cs="Lao UI"/>
                <w:sz w:val="16"/>
                <w:szCs w:val="16"/>
              </w:rPr>
              <w:t xml:space="preserve">   MGs are Scrounged as Russian LMGs.</w:t>
            </w:r>
          </w:p>
          <w:p w:rsidR="00F74985" w:rsidRPr="00F74985" w:rsidRDefault="00F74985" w:rsidP="00F74985">
            <w:pPr>
              <w:rPr>
                <w:rFonts w:ascii="Arial Narrow" w:hAnsi="Arial Narrow"/>
                <w:sz w:val="16"/>
                <w:szCs w:val="16"/>
              </w:rPr>
            </w:pPr>
            <w:r w:rsidRPr="00A465F6">
              <w:rPr>
                <w:rFonts w:ascii="Arial Narrow" w:hAnsi="Arial Narrow" w:cs="Lao UI"/>
                <w:sz w:val="16"/>
                <w:szCs w:val="16"/>
              </w:rPr>
              <w:t>†</w:t>
            </w:r>
            <w:r>
              <w:rPr>
                <w:rFonts w:ascii="Arial Narrow" w:hAnsi="Arial Narrow" w:cs="Lao UI"/>
                <w:sz w:val="16"/>
                <w:szCs w:val="16"/>
              </w:rPr>
              <w:t xml:space="preserve">  The 2 FP BMG may be repositioned as a normal MA AAMG.  This can be done only by placing an AA counter on the Carrier at the end of any friendly fire phase (not MPh) in which the BMG has not fired and the Inherent crew is not stunned, shocked, or broken, or in Melee.  As long as the AA counter remains on the Carrier, it FP is assumed to be -/-/2 with a zero Multiple ROF.  The AAMG may be repositioned as a BMG MA by using the same principles to remove the AA counter</w:t>
            </w:r>
          </w:p>
        </w:tc>
        <w:tc>
          <w:tcPr>
            <w:tcW w:w="4536" w:type="dxa"/>
          </w:tcPr>
          <w:p w:rsidR="00F74985" w:rsidRDefault="00F74985" w:rsidP="00F74985">
            <w:pPr>
              <w:rPr>
                <w:rFonts w:ascii="Palatino Linotype" w:hAnsi="Palatino Linotype" w:cs="Tahoma"/>
                <w:b/>
                <w:sz w:val="18"/>
                <w:szCs w:val="18"/>
              </w:rPr>
            </w:pPr>
            <w:r>
              <w:rPr>
                <w:rFonts w:ascii="Palatino Linotype" w:hAnsi="Palatino Linotype" w:cs="Tahoma"/>
                <w:b/>
                <w:sz w:val="18"/>
                <w:szCs w:val="18"/>
              </w:rPr>
              <w:t>7.  Carrier A (b)</w:t>
            </w:r>
          </w:p>
          <w:p w:rsidR="00F74985" w:rsidRPr="00F74985" w:rsidRDefault="00F74985" w:rsidP="00F74985">
            <w:pPr>
              <w:rPr>
                <w:rFonts w:ascii="Arial Narrow" w:hAnsi="Arial Narrow" w:cs="Tahoma"/>
                <w:sz w:val="16"/>
                <w:szCs w:val="16"/>
              </w:rPr>
            </w:pPr>
            <w:r w:rsidRPr="00F74985">
              <w:rPr>
                <w:rFonts w:ascii="Arial Narrow" w:hAnsi="Arial Narrow" w:cs="Tahoma"/>
                <w:sz w:val="16"/>
                <w:szCs w:val="16"/>
              </w:rPr>
              <w:t xml:space="preserve">U. See D6.8-.84 for the basic ruler pertaining to Carriers.  If this Carrier has </w:t>
            </w:r>
            <w:proofErr w:type="spellStart"/>
            <w:r w:rsidRPr="00F74985">
              <w:rPr>
                <w:rFonts w:ascii="Arial Narrow" w:hAnsi="Arial Narrow" w:cs="Tahoma"/>
                <w:sz w:val="16"/>
                <w:szCs w:val="16"/>
              </w:rPr>
              <w:t>sD</w:t>
            </w:r>
            <w:proofErr w:type="spellEnd"/>
            <w:r w:rsidRPr="00F74985">
              <w:rPr>
                <w:rFonts w:ascii="Arial Narrow" w:hAnsi="Arial Narrow" w:cs="Tahoma"/>
                <w:sz w:val="16"/>
                <w:szCs w:val="16"/>
              </w:rPr>
              <w:t>/Towing capability it is not usable prior to 1944.  Movement Point expenditures given in C10.11 &amp; C10.12 for the (un)hooking a Gun apply unchanged if the MMC performing that action is simultaneously (un)loading from/into this Carrier.</w:t>
            </w:r>
          </w:p>
          <w:p w:rsidR="00F74985" w:rsidRPr="00B9304B" w:rsidRDefault="00F74985" w:rsidP="00F74985">
            <w:pPr>
              <w:rPr>
                <w:rFonts w:ascii="Arial Narrow" w:hAnsi="Arial Narrow" w:cs="Lao UI"/>
                <w:b/>
                <w:color w:val="293315"/>
                <w:sz w:val="16"/>
                <w:szCs w:val="16"/>
                <w:highlight w:val="yellow"/>
              </w:rPr>
            </w:pPr>
          </w:p>
        </w:tc>
      </w:tr>
      <w:tr w:rsidR="00AA0D5D" w:rsidRPr="00FE3236" w:rsidTr="004D1529">
        <w:trPr>
          <w:trHeight w:val="2736"/>
        </w:trPr>
        <w:tc>
          <w:tcPr>
            <w:tcW w:w="4536" w:type="dxa"/>
          </w:tcPr>
          <w:p w:rsidR="00F74985" w:rsidRPr="00C45F2D" w:rsidRDefault="00F74985" w:rsidP="00F74985">
            <w:pPr>
              <w:rPr>
                <w:rFonts w:ascii="Palatino Linotype" w:hAnsi="Palatino Linotype" w:cs="Lao UI"/>
                <w:b/>
                <w:color w:val="293315"/>
                <w:sz w:val="16"/>
                <w:szCs w:val="16"/>
              </w:rPr>
            </w:pPr>
            <w:r w:rsidRPr="00C45F2D">
              <w:rPr>
                <w:rFonts w:ascii="Palatino Linotype" w:hAnsi="Palatino Linotype" w:cs="Lao UI"/>
                <w:b/>
                <w:color w:val="293315"/>
                <w:sz w:val="16"/>
                <w:szCs w:val="16"/>
                <w:highlight w:val="yellow"/>
              </w:rPr>
              <w:lastRenderedPageBreak/>
              <w:t xml:space="preserve">Crucible of Steel: </w:t>
            </w:r>
            <w:r w:rsidRPr="00C45F2D">
              <w:rPr>
                <w:rFonts w:ascii="Palatino Linotype" w:hAnsi="Palatino Linotype" w:cs="Lao UI"/>
                <w:b/>
                <w:color w:val="293315"/>
                <w:sz w:val="16"/>
                <w:szCs w:val="16"/>
              </w:rPr>
              <w:t xml:space="preserve">  </w:t>
            </w:r>
            <w:r>
              <w:rPr>
                <w:rFonts w:ascii="Palatino Linotype" w:hAnsi="Palatino Linotype" w:cs="Lao UI"/>
                <w:b/>
                <w:color w:val="293315"/>
                <w:sz w:val="16"/>
                <w:szCs w:val="16"/>
              </w:rPr>
              <w:t xml:space="preserve"> </w:t>
            </w:r>
            <w:r w:rsidRPr="00DA77E1">
              <w:rPr>
                <w:rFonts w:ascii="Palatino Linotype" w:hAnsi="Palatino Linotype" w:cs="Lao UI"/>
                <w:b/>
                <w:noProof/>
                <w:color w:val="293315"/>
                <w:sz w:val="16"/>
                <w:szCs w:val="16"/>
              </w:rPr>
              <w:drawing>
                <wp:inline distT="0" distB="0" distL="0" distR="0">
                  <wp:extent cx="190500" cy="110490"/>
                  <wp:effectExtent l="19050" t="19050" r="19050" b="22860"/>
                  <wp:docPr id="14" name="Picture 11" descr="ussr"/>
                  <wp:cNvGraphicFramePr/>
                  <a:graphic xmlns:a="http://schemas.openxmlformats.org/drawingml/2006/main">
                    <a:graphicData uri="http://schemas.openxmlformats.org/drawingml/2006/picture">
                      <pic:pic xmlns:pic="http://schemas.openxmlformats.org/drawingml/2006/picture">
                        <pic:nvPicPr>
                          <pic:cNvPr id="3088" name="Picture 16" descr="ussr"/>
                          <pic:cNvPicPr>
                            <a:picLocks noChangeAspect="1" noChangeArrowheads="1"/>
                          </pic:cNvPicPr>
                        </pic:nvPicPr>
                        <pic:blipFill>
                          <a:blip r:embed="rId23" cstate="print"/>
                          <a:srcRect/>
                          <a:stretch>
                            <a:fillRect/>
                          </a:stretch>
                        </pic:blipFill>
                        <pic:spPr bwMode="auto">
                          <a:xfrm>
                            <a:off x="0" y="0"/>
                            <a:ext cx="190500" cy="110490"/>
                          </a:xfrm>
                          <a:prstGeom prst="rect">
                            <a:avLst/>
                          </a:prstGeom>
                          <a:noFill/>
                          <a:ln>
                            <a:solidFill>
                              <a:schemeClr val="tx1"/>
                            </a:solidFill>
                          </a:ln>
                        </pic:spPr>
                      </pic:pic>
                    </a:graphicData>
                  </a:graphic>
                </wp:inline>
              </w:drawing>
            </w:r>
            <w:r w:rsidRPr="00C45F2D">
              <w:rPr>
                <w:rFonts w:ascii="Palatino Linotype" w:hAnsi="Palatino Linotype" w:cs="Lao UI"/>
                <w:b/>
                <w:color w:val="293315"/>
                <w:sz w:val="16"/>
                <w:szCs w:val="16"/>
              </w:rPr>
              <w:t xml:space="preserve">   </w:t>
            </w:r>
            <w:r>
              <w:rPr>
                <w:rFonts w:ascii="Palatino Linotype" w:hAnsi="Palatino Linotype" w:cs="Lao UI"/>
                <w:b/>
                <w:sz w:val="16"/>
                <w:szCs w:val="16"/>
              </w:rPr>
              <w:t>Russian</w:t>
            </w:r>
            <w:r w:rsidRPr="00C45F2D">
              <w:rPr>
                <w:rFonts w:ascii="Palatino Linotype" w:hAnsi="Palatino Linotype" w:cs="Lao UI"/>
                <w:b/>
                <w:sz w:val="16"/>
                <w:szCs w:val="16"/>
              </w:rPr>
              <w:t xml:space="preserve"> Vehicle Notes</w:t>
            </w:r>
          </w:p>
          <w:p w:rsidR="00F74985" w:rsidRDefault="00F74985" w:rsidP="00F74985">
            <w:pPr>
              <w:rPr>
                <w:rFonts w:ascii="Palatino Linotype" w:hAnsi="Palatino Linotype" w:cs="Tahoma"/>
                <w:b/>
                <w:sz w:val="18"/>
                <w:szCs w:val="18"/>
              </w:rPr>
            </w:pPr>
            <w:r>
              <w:rPr>
                <w:rFonts w:ascii="Palatino Linotype" w:hAnsi="Palatino Linotype" w:cs="Tahoma"/>
                <w:b/>
                <w:sz w:val="18"/>
                <w:szCs w:val="18"/>
              </w:rPr>
              <w:t>7.  Carrier B (b)</w:t>
            </w:r>
          </w:p>
          <w:p w:rsidR="00F74985" w:rsidRDefault="00F74985" w:rsidP="00F74985">
            <w:pPr>
              <w:rPr>
                <w:rFonts w:ascii="Arial Narrow" w:hAnsi="Arial Narrow" w:cs="Lao UI"/>
                <w:b/>
                <w:color w:val="293315"/>
                <w:sz w:val="16"/>
                <w:szCs w:val="16"/>
                <w:highlight w:val="yellow"/>
              </w:rPr>
            </w:pPr>
            <w:r>
              <w:rPr>
                <w:rFonts w:ascii="Arial Narrow" w:hAnsi="Arial Narrow" w:cs="Lao UI"/>
                <w:b/>
                <w:noProof/>
                <w:color w:val="293315"/>
                <w:sz w:val="16"/>
                <w:szCs w:val="16"/>
              </w:rPr>
              <w:drawing>
                <wp:inline distT="0" distB="0" distL="0" distR="0">
                  <wp:extent cx="1306830" cy="625925"/>
                  <wp:effectExtent l="19050" t="0" r="7620" b="0"/>
                  <wp:docPr id="1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1" cstate="print"/>
                          <a:srcRect/>
                          <a:stretch>
                            <a:fillRect/>
                          </a:stretch>
                        </pic:blipFill>
                        <pic:spPr bwMode="auto">
                          <a:xfrm>
                            <a:off x="0" y="0"/>
                            <a:ext cx="1313714" cy="629222"/>
                          </a:xfrm>
                          <a:prstGeom prst="rect">
                            <a:avLst/>
                          </a:prstGeom>
                          <a:noFill/>
                          <a:ln w="9525">
                            <a:noFill/>
                            <a:miter lim="800000"/>
                            <a:headEnd/>
                            <a:tailEnd/>
                          </a:ln>
                        </pic:spPr>
                      </pic:pic>
                    </a:graphicData>
                  </a:graphic>
                </wp:inline>
              </w:drawing>
            </w:r>
          </w:p>
          <w:p w:rsidR="00AA0D5D" w:rsidRDefault="00F74985" w:rsidP="00F74985">
            <w:pPr>
              <w:rPr>
                <w:rFonts w:ascii="Arial Narrow" w:hAnsi="Arial Narrow" w:cs="Lao UI"/>
                <w:sz w:val="16"/>
                <w:szCs w:val="16"/>
              </w:rPr>
            </w:pPr>
            <w:r w:rsidRPr="00A465F6">
              <w:rPr>
                <w:rFonts w:ascii="Arial Narrow" w:hAnsi="Arial Narrow" w:cs="Lao UI"/>
                <w:sz w:val="16"/>
                <w:szCs w:val="16"/>
              </w:rPr>
              <w:t>†</w:t>
            </w:r>
            <w:r>
              <w:rPr>
                <w:rFonts w:ascii="Arial Narrow" w:hAnsi="Arial Narrow" w:cs="Lao UI"/>
                <w:sz w:val="16"/>
                <w:szCs w:val="16"/>
              </w:rPr>
              <w:t xml:space="preserve">   Use Russian ATR TK #</w:t>
            </w:r>
          </w:p>
          <w:p w:rsidR="00F74985" w:rsidRPr="00F77605" w:rsidRDefault="00F74985" w:rsidP="00F74985">
            <w:pPr>
              <w:rPr>
                <w:rFonts w:ascii="Arial Narrow" w:hAnsi="Arial Narrow" w:cs="Lao UI"/>
                <w:b/>
                <w:sz w:val="18"/>
                <w:szCs w:val="18"/>
              </w:rPr>
            </w:pPr>
            <w:r w:rsidRPr="00A465F6">
              <w:rPr>
                <w:rFonts w:ascii="Arial Narrow" w:hAnsi="Arial Narrow" w:cs="Lao UI"/>
                <w:sz w:val="16"/>
                <w:szCs w:val="16"/>
              </w:rPr>
              <w:t>†</w:t>
            </w:r>
            <w:r>
              <w:rPr>
                <w:rFonts w:ascii="Arial Narrow" w:hAnsi="Arial Narrow" w:cs="Lao UI"/>
                <w:sz w:val="16"/>
                <w:szCs w:val="16"/>
              </w:rPr>
              <w:t xml:space="preserve">   MGs are Scrounged as Russian LMGs.</w:t>
            </w:r>
          </w:p>
        </w:tc>
        <w:tc>
          <w:tcPr>
            <w:tcW w:w="4536" w:type="dxa"/>
          </w:tcPr>
          <w:p w:rsidR="00F74985" w:rsidRDefault="00F74985" w:rsidP="00F74985">
            <w:pPr>
              <w:rPr>
                <w:rFonts w:ascii="Palatino Linotype" w:hAnsi="Palatino Linotype" w:cs="Tahoma"/>
                <w:b/>
                <w:sz w:val="18"/>
                <w:szCs w:val="18"/>
              </w:rPr>
            </w:pPr>
            <w:r>
              <w:rPr>
                <w:rFonts w:ascii="Palatino Linotype" w:hAnsi="Palatino Linotype" w:cs="Tahoma"/>
                <w:b/>
                <w:sz w:val="18"/>
                <w:szCs w:val="18"/>
              </w:rPr>
              <w:t>7.  Carrier B (b)</w:t>
            </w:r>
          </w:p>
          <w:p w:rsidR="00F74985" w:rsidRPr="00F74985" w:rsidRDefault="00F74985" w:rsidP="00F74985">
            <w:pPr>
              <w:rPr>
                <w:rFonts w:ascii="Arial Narrow" w:hAnsi="Arial Narrow" w:cs="Tahoma"/>
                <w:sz w:val="16"/>
                <w:szCs w:val="16"/>
              </w:rPr>
            </w:pPr>
            <w:r w:rsidRPr="00F74985">
              <w:rPr>
                <w:rFonts w:ascii="Arial Narrow" w:hAnsi="Arial Narrow" w:cs="Tahoma"/>
                <w:sz w:val="16"/>
                <w:szCs w:val="16"/>
              </w:rPr>
              <w:t xml:space="preserve">U. See D6.8-.84 for the basic ruler pertaining to Carriers.  If this Carrier has </w:t>
            </w:r>
            <w:proofErr w:type="spellStart"/>
            <w:r w:rsidRPr="00F74985">
              <w:rPr>
                <w:rFonts w:ascii="Arial Narrow" w:hAnsi="Arial Narrow" w:cs="Tahoma"/>
                <w:sz w:val="16"/>
                <w:szCs w:val="16"/>
              </w:rPr>
              <w:t>sD</w:t>
            </w:r>
            <w:proofErr w:type="spellEnd"/>
            <w:r w:rsidRPr="00F74985">
              <w:rPr>
                <w:rFonts w:ascii="Arial Narrow" w:hAnsi="Arial Narrow" w:cs="Tahoma"/>
                <w:sz w:val="16"/>
                <w:szCs w:val="16"/>
              </w:rPr>
              <w:t>/Towing capability it is not usable prior to 1944.  Movement Point expenditures given in C10.11 &amp; C10.12 for the (un)hooking a Gun apply unchanged if the MMC performing that action is simultaneously (un)loading from/into this Carrier.</w:t>
            </w:r>
          </w:p>
          <w:p w:rsidR="00AA0D5D" w:rsidRDefault="00AA0D5D" w:rsidP="00FA7070">
            <w:pPr>
              <w:tabs>
                <w:tab w:val="center" w:pos="2160"/>
              </w:tabs>
              <w:rPr>
                <w:rFonts w:ascii="Arial Narrow" w:hAnsi="Arial Narrow" w:cs="Lao UI"/>
                <w:b/>
                <w:sz w:val="18"/>
                <w:szCs w:val="18"/>
              </w:rPr>
            </w:pPr>
          </w:p>
        </w:tc>
        <w:tc>
          <w:tcPr>
            <w:tcW w:w="4536" w:type="dxa"/>
          </w:tcPr>
          <w:p w:rsidR="00AA0D5D" w:rsidRPr="00F77605" w:rsidRDefault="00AA0D5D" w:rsidP="00FA7070">
            <w:pPr>
              <w:rPr>
                <w:rFonts w:ascii="Arial Narrow" w:hAnsi="Arial Narrow" w:cs="Lao UI"/>
                <w:b/>
                <w:color w:val="293315"/>
                <w:sz w:val="16"/>
                <w:szCs w:val="16"/>
                <w:highlight w:val="yellow"/>
              </w:rPr>
            </w:pPr>
          </w:p>
        </w:tc>
      </w:tr>
    </w:tbl>
    <w:p w:rsidR="00606380" w:rsidRDefault="00606380"/>
    <w:sectPr w:rsidR="00606380" w:rsidSect="001373BF">
      <w:pgSz w:w="15840" w:h="12240" w:orient="landscape"/>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Lao UI">
    <w:panose1 w:val="020B0502040204020203"/>
    <w:charset w:val="00"/>
    <w:family w:val="swiss"/>
    <w:pitch w:val="variable"/>
    <w:sig w:usb0="02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Kino MT">
    <w:altName w:val="Times New Roman"/>
    <w:panose1 w:val="00000000000000000000"/>
    <w:charset w:val="00"/>
    <w:family w:val="roman"/>
    <w:notTrueType/>
    <w:pitch w:val="default"/>
    <w:sig w:usb0="00000000" w:usb1="00000000" w:usb2="00000000" w:usb3="00000000" w:csb0="00000000"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69E59A6"/>
    <w:multiLevelType w:val="hybridMultilevel"/>
    <w:tmpl w:val="EE50F9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5"/>
  <w:proofState w:spelling="clean"/>
  <w:defaultTabStop w:val="720"/>
  <w:drawingGridHorizontalSpacing w:val="110"/>
  <w:displayHorizontalDrawingGridEvery w:val="2"/>
  <w:characterSpacingControl w:val="doNotCompress"/>
  <w:compat/>
  <w:rsids>
    <w:rsidRoot w:val="001373BF"/>
    <w:rsid w:val="000250B6"/>
    <w:rsid w:val="00043766"/>
    <w:rsid w:val="00091AD4"/>
    <w:rsid w:val="000B4E58"/>
    <w:rsid w:val="000D065C"/>
    <w:rsid w:val="000E5439"/>
    <w:rsid w:val="0011549B"/>
    <w:rsid w:val="00126AA8"/>
    <w:rsid w:val="0013369C"/>
    <w:rsid w:val="001373BF"/>
    <w:rsid w:val="00150494"/>
    <w:rsid w:val="0015264E"/>
    <w:rsid w:val="0016410E"/>
    <w:rsid w:val="001746D1"/>
    <w:rsid w:val="0019502B"/>
    <w:rsid w:val="001959F1"/>
    <w:rsid w:val="001B3E99"/>
    <w:rsid w:val="001C1BFB"/>
    <w:rsid w:val="001C77B3"/>
    <w:rsid w:val="001E0F3B"/>
    <w:rsid w:val="001F5116"/>
    <w:rsid w:val="001F526B"/>
    <w:rsid w:val="002013AB"/>
    <w:rsid w:val="00212C0B"/>
    <w:rsid w:val="00215BB8"/>
    <w:rsid w:val="00235FEE"/>
    <w:rsid w:val="002463A1"/>
    <w:rsid w:val="002524D9"/>
    <w:rsid w:val="00266F6E"/>
    <w:rsid w:val="002805E9"/>
    <w:rsid w:val="002876B2"/>
    <w:rsid w:val="002905AB"/>
    <w:rsid w:val="002B497C"/>
    <w:rsid w:val="002C58DD"/>
    <w:rsid w:val="002C75EB"/>
    <w:rsid w:val="002E2D11"/>
    <w:rsid w:val="002F29E3"/>
    <w:rsid w:val="0033200C"/>
    <w:rsid w:val="00332D07"/>
    <w:rsid w:val="00335769"/>
    <w:rsid w:val="00375AC3"/>
    <w:rsid w:val="00382AD7"/>
    <w:rsid w:val="00384E9D"/>
    <w:rsid w:val="00386071"/>
    <w:rsid w:val="003A3DB5"/>
    <w:rsid w:val="003A748B"/>
    <w:rsid w:val="003C7B92"/>
    <w:rsid w:val="003E5EF6"/>
    <w:rsid w:val="003F7389"/>
    <w:rsid w:val="00410850"/>
    <w:rsid w:val="00414D1C"/>
    <w:rsid w:val="00432DEE"/>
    <w:rsid w:val="004367C1"/>
    <w:rsid w:val="00444003"/>
    <w:rsid w:val="004C139D"/>
    <w:rsid w:val="004C1BBB"/>
    <w:rsid w:val="004D1529"/>
    <w:rsid w:val="005046D6"/>
    <w:rsid w:val="005119CB"/>
    <w:rsid w:val="005135D6"/>
    <w:rsid w:val="00520B89"/>
    <w:rsid w:val="005250F6"/>
    <w:rsid w:val="00525C8F"/>
    <w:rsid w:val="00550BA5"/>
    <w:rsid w:val="00560CFE"/>
    <w:rsid w:val="00591EFA"/>
    <w:rsid w:val="005A30FA"/>
    <w:rsid w:val="005D6CAD"/>
    <w:rsid w:val="005F6B71"/>
    <w:rsid w:val="00601EFE"/>
    <w:rsid w:val="00606380"/>
    <w:rsid w:val="00606D14"/>
    <w:rsid w:val="00607289"/>
    <w:rsid w:val="00611272"/>
    <w:rsid w:val="00614599"/>
    <w:rsid w:val="0063013C"/>
    <w:rsid w:val="006349B5"/>
    <w:rsid w:val="0064519F"/>
    <w:rsid w:val="006518B6"/>
    <w:rsid w:val="006661AC"/>
    <w:rsid w:val="006A35E2"/>
    <w:rsid w:val="006D507B"/>
    <w:rsid w:val="006E24D9"/>
    <w:rsid w:val="006E65A2"/>
    <w:rsid w:val="006F3515"/>
    <w:rsid w:val="007103C5"/>
    <w:rsid w:val="00713F17"/>
    <w:rsid w:val="00722228"/>
    <w:rsid w:val="007235D9"/>
    <w:rsid w:val="0074050C"/>
    <w:rsid w:val="007409FC"/>
    <w:rsid w:val="00755289"/>
    <w:rsid w:val="0077295F"/>
    <w:rsid w:val="00774A73"/>
    <w:rsid w:val="00782189"/>
    <w:rsid w:val="007948AE"/>
    <w:rsid w:val="007A5349"/>
    <w:rsid w:val="007B68E6"/>
    <w:rsid w:val="007C0F18"/>
    <w:rsid w:val="007E132F"/>
    <w:rsid w:val="007E52A2"/>
    <w:rsid w:val="00804D3D"/>
    <w:rsid w:val="008073E9"/>
    <w:rsid w:val="008241BC"/>
    <w:rsid w:val="00844A36"/>
    <w:rsid w:val="00855095"/>
    <w:rsid w:val="008606F5"/>
    <w:rsid w:val="00890295"/>
    <w:rsid w:val="008E0D54"/>
    <w:rsid w:val="009054C3"/>
    <w:rsid w:val="0090737D"/>
    <w:rsid w:val="00943A2F"/>
    <w:rsid w:val="00955265"/>
    <w:rsid w:val="009A3C8A"/>
    <w:rsid w:val="009B6C25"/>
    <w:rsid w:val="009D1912"/>
    <w:rsid w:val="009E5CA1"/>
    <w:rsid w:val="00A07718"/>
    <w:rsid w:val="00A15143"/>
    <w:rsid w:val="00A24CF6"/>
    <w:rsid w:val="00A465F6"/>
    <w:rsid w:val="00A478C1"/>
    <w:rsid w:val="00A55BC6"/>
    <w:rsid w:val="00A62BC8"/>
    <w:rsid w:val="00AA0D5D"/>
    <w:rsid w:val="00AC3DB9"/>
    <w:rsid w:val="00B34E2F"/>
    <w:rsid w:val="00B352F0"/>
    <w:rsid w:val="00B636EB"/>
    <w:rsid w:val="00B656C0"/>
    <w:rsid w:val="00B769A0"/>
    <w:rsid w:val="00B86557"/>
    <w:rsid w:val="00BA638C"/>
    <w:rsid w:val="00BC028F"/>
    <w:rsid w:val="00BF275B"/>
    <w:rsid w:val="00C01FEE"/>
    <w:rsid w:val="00C11518"/>
    <w:rsid w:val="00C1208A"/>
    <w:rsid w:val="00C27E90"/>
    <w:rsid w:val="00C31949"/>
    <w:rsid w:val="00C416DE"/>
    <w:rsid w:val="00C45F2D"/>
    <w:rsid w:val="00C4778D"/>
    <w:rsid w:val="00C54084"/>
    <w:rsid w:val="00C80E2E"/>
    <w:rsid w:val="00C81575"/>
    <w:rsid w:val="00C90A47"/>
    <w:rsid w:val="00C9187F"/>
    <w:rsid w:val="00CC02C1"/>
    <w:rsid w:val="00CC4034"/>
    <w:rsid w:val="00CF1D3F"/>
    <w:rsid w:val="00D16B67"/>
    <w:rsid w:val="00D34414"/>
    <w:rsid w:val="00D50B95"/>
    <w:rsid w:val="00D9704D"/>
    <w:rsid w:val="00DA77E1"/>
    <w:rsid w:val="00DC2F40"/>
    <w:rsid w:val="00DC6A14"/>
    <w:rsid w:val="00DF09D7"/>
    <w:rsid w:val="00E01C8F"/>
    <w:rsid w:val="00E10210"/>
    <w:rsid w:val="00E10C92"/>
    <w:rsid w:val="00E27AAB"/>
    <w:rsid w:val="00E46371"/>
    <w:rsid w:val="00E475D4"/>
    <w:rsid w:val="00E616C3"/>
    <w:rsid w:val="00E622BA"/>
    <w:rsid w:val="00E673FA"/>
    <w:rsid w:val="00E729E6"/>
    <w:rsid w:val="00E81493"/>
    <w:rsid w:val="00E834E0"/>
    <w:rsid w:val="00E91AB0"/>
    <w:rsid w:val="00EA741C"/>
    <w:rsid w:val="00EC4F38"/>
    <w:rsid w:val="00ED3F26"/>
    <w:rsid w:val="00EE1F04"/>
    <w:rsid w:val="00EF4D33"/>
    <w:rsid w:val="00EF59D8"/>
    <w:rsid w:val="00F0167F"/>
    <w:rsid w:val="00F1357A"/>
    <w:rsid w:val="00F24F1D"/>
    <w:rsid w:val="00F3391E"/>
    <w:rsid w:val="00F40944"/>
    <w:rsid w:val="00F45AE0"/>
    <w:rsid w:val="00F52641"/>
    <w:rsid w:val="00F57B60"/>
    <w:rsid w:val="00F74985"/>
    <w:rsid w:val="00F77605"/>
    <w:rsid w:val="00F83664"/>
    <w:rsid w:val="00F9625B"/>
    <w:rsid w:val="00FA7070"/>
    <w:rsid w:val="00FE0E59"/>
    <w:rsid w:val="00FE3236"/>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74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06380"/>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1373B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1373B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373BF"/>
    <w:rPr>
      <w:rFonts w:ascii="Tahoma" w:hAnsi="Tahoma" w:cs="Tahoma"/>
      <w:sz w:val="16"/>
      <w:szCs w:val="16"/>
    </w:rPr>
  </w:style>
  <w:style w:type="paragraph" w:styleId="ListParagraph">
    <w:name w:val="List Paragraph"/>
    <w:basedOn w:val="Normal"/>
    <w:uiPriority w:val="34"/>
    <w:qFormat/>
    <w:rsid w:val="005250F6"/>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fontTable" Target="fontTable.xml"/><Relationship Id="rId5" Type="http://schemas.openxmlformats.org/officeDocument/2006/relationships/image" Target="media/image1.jpe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79</TotalTime>
  <Pages>5</Pages>
  <Words>2552</Words>
  <Characters>14550</Characters>
  <Application>Microsoft Office Word</Application>
  <DocSecurity>0</DocSecurity>
  <Lines>121</Lines>
  <Paragraphs>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17068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Admin</cp:lastModifiedBy>
  <cp:revision>5</cp:revision>
  <cp:lastPrinted>2015-07-03T18:54:00Z</cp:lastPrinted>
  <dcterms:created xsi:type="dcterms:W3CDTF">2015-07-05T18:26:00Z</dcterms:created>
  <dcterms:modified xsi:type="dcterms:W3CDTF">2015-07-05T21:14:00Z</dcterms:modified>
</cp:coreProperties>
</file>